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04A18" w14:textId="348D64F7" w:rsidR="00C27F83" w:rsidRPr="005946B8" w:rsidRDefault="00C27F83" w:rsidP="008468B7">
      <w:pPr>
        <w:pStyle w:val="BodyText"/>
        <w:spacing w:after="0"/>
        <w:jc w:val="center"/>
        <w:outlineLvl w:val="0"/>
        <w:rPr>
          <w:b/>
          <w:sz w:val="24"/>
        </w:rPr>
      </w:pPr>
      <w:r w:rsidRPr="005946B8">
        <w:rPr>
          <w:b/>
          <w:sz w:val="24"/>
        </w:rPr>
        <w:t>Advanced Contracts</w:t>
      </w:r>
    </w:p>
    <w:p w14:paraId="6F774964" w14:textId="4EB670F8" w:rsidR="00C27F83" w:rsidRPr="005946B8" w:rsidRDefault="0034590B" w:rsidP="005D3982">
      <w:pPr>
        <w:pStyle w:val="BodyText"/>
        <w:spacing w:after="0"/>
        <w:jc w:val="center"/>
        <w:outlineLvl w:val="0"/>
        <w:rPr>
          <w:i/>
          <w:sz w:val="24"/>
        </w:rPr>
      </w:pPr>
      <w:r>
        <w:rPr>
          <w:i/>
          <w:sz w:val="24"/>
        </w:rPr>
        <w:t>Spring 201</w:t>
      </w:r>
      <w:r w:rsidR="00C0410E">
        <w:rPr>
          <w:i/>
          <w:sz w:val="24"/>
        </w:rPr>
        <w:t>9</w:t>
      </w:r>
    </w:p>
    <w:p w14:paraId="4E4776E4" w14:textId="77573454" w:rsidR="00C27F83" w:rsidRDefault="00C27F83" w:rsidP="005D3982">
      <w:pPr>
        <w:pStyle w:val="BodyText"/>
        <w:spacing w:after="0"/>
        <w:jc w:val="center"/>
        <w:outlineLvl w:val="0"/>
        <w:rPr>
          <w:sz w:val="24"/>
        </w:rPr>
      </w:pPr>
      <w:r w:rsidRPr="005946B8">
        <w:rPr>
          <w:sz w:val="24"/>
        </w:rPr>
        <w:t xml:space="preserve">Professor </w:t>
      </w:r>
      <w:r w:rsidRPr="005946B8">
        <w:rPr>
          <w:rFonts w:hint="eastAsia"/>
          <w:sz w:val="24"/>
        </w:rPr>
        <w:t>Kimberly D Krawiec</w:t>
      </w:r>
    </w:p>
    <w:p w14:paraId="677F73BF" w14:textId="47EEDB20" w:rsidR="004A47E3" w:rsidRPr="005946B8" w:rsidRDefault="004A47E3" w:rsidP="005D3982">
      <w:pPr>
        <w:pStyle w:val="BodyText"/>
        <w:spacing w:after="0"/>
        <w:jc w:val="center"/>
        <w:outlineLvl w:val="0"/>
        <w:rPr>
          <w:sz w:val="24"/>
        </w:rPr>
      </w:pPr>
      <w:r>
        <w:rPr>
          <w:sz w:val="24"/>
        </w:rPr>
        <w:t>Duke University School of Law</w:t>
      </w:r>
    </w:p>
    <w:p w14:paraId="26A8E285" w14:textId="77777777" w:rsidR="00C27F83" w:rsidRPr="005946B8" w:rsidRDefault="00C27F83" w:rsidP="00C27F83">
      <w:pPr>
        <w:pStyle w:val="BodyText"/>
        <w:spacing w:after="0"/>
        <w:jc w:val="center"/>
        <w:rPr>
          <w:sz w:val="24"/>
        </w:rPr>
      </w:pPr>
    </w:p>
    <w:p w14:paraId="3806CC0D" w14:textId="7EFEAE45" w:rsidR="00C27F83" w:rsidRPr="005946B8" w:rsidRDefault="00C27F83" w:rsidP="00C27F83">
      <w:pPr>
        <w:pStyle w:val="BodyText"/>
        <w:rPr>
          <w:sz w:val="24"/>
        </w:rPr>
      </w:pPr>
      <w:r w:rsidRPr="005946B8">
        <w:rPr>
          <w:sz w:val="24"/>
          <w:u w:val="single"/>
        </w:rPr>
        <w:t>Course Description</w:t>
      </w:r>
      <w:r w:rsidRPr="005946B8">
        <w:rPr>
          <w:sz w:val="24"/>
        </w:rPr>
        <w:t xml:space="preserve">: Each course segment will consider in depth a foundational tenet of contract law, but applied to a new and modern fact pattern.  For example, does an agreement to exchange one kidney for another (as in the increasingly common kidney paired donation) involve consideration?  Is it void as against public policy?  What is the obligation of airlines, hotels, and </w:t>
      </w:r>
      <w:r w:rsidR="00C75A83" w:rsidRPr="005946B8">
        <w:rPr>
          <w:sz w:val="24"/>
        </w:rPr>
        <w:t>third-party</w:t>
      </w:r>
      <w:r w:rsidRPr="005946B8">
        <w:rPr>
          <w:sz w:val="24"/>
        </w:rPr>
        <w:t xml:space="preserve"> providers (such as Expedia) to honor “mistake fares” in an age when technology allows potentially millions of purchases before the offeror discovers the error? </w:t>
      </w:r>
    </w:p>
    <w:p w14:paraId="77CEF05A" w14:textId="77777777" w:rsidR="00C27F83" w:rsidRPr="005946B8" w:rsidRDefault="00C27F83" w:rsidP="00C27F83">
      <w:pPr>
        <w:pStyle w:val="BodyText"/>
        <w:rPr>
          <w:sz w:val="24"/>
        </w:rPr>
      </w:pPr>
      <w:r w:rsidRPr="005946B8">
        <w:rPr>
          <w:sz w:val="24"/>
        </w:rPr>
        <w:t>We’ll begin each segment with a modern fact pattern in which the law is unclear or in flux.  We’ll read the classic contracts cases and scholarly articles on point, with application to the new fact pattern in mind.  Are the old doctrines still a good fit for the new world?  Are the public policy rationales behind the law still relevant?  What new considerations are present?</w:t>
      </w:r>
    </w:p>
    <w:p w14:paraId="58E7A089" w14:textId="77777777" w:rsidR="00E069C1" w:rsidRPr="005946B8" w:rsidRDefault="00F553B8" w:rsidP="00C27F83">
      <w:pPr>
        <w:rPr>
          <w:sz w:val="24"/>
        </w:rPr>
      </w:pPr>
      <w:r w:rsidRPr="005946B8">
        <w:rPr>
          <w:sz w:val="24"/>
        </w:rPr>
        <w:t>T</w:t>
      </w:r>
      <w:r w:rsidR="00C27F83" w:rsidRPr="005946B8">
        <w:rPr>
          <w:sz w:val="24"/>
        </w:rPr>
        <w:t>he fact pattern</w:t>
      </w:r>
      <w:r w:rsidRPr="005946B8">
        <w:rPr>
          <w:sz w:val="24"/>
        </w:rPr>
        <w:t xml:space="preserve">s are designed to hit on </w:t>
      </w:r>
      <w:r w:rsidR="00C27F83" w:rsidRPr="005946B8">
        <w:rPr>
          <w:sz w:val="24"/>
        </w:rPr>
        <w:t xml:space="preserve">the essential elements of contract law, but force the students into roles of problems-solvers, policymakers, or judges considering real-life, current disputes.   There will be substantial writing, teamwork, and oral presentations.  </w:t>
      </w:r>
    </w:p>
    <w:p w14:paraId="49067AB7" w14:textId="77777777" w:rsidR="00E069C1" w:rsidRPr="005946B8" w:rsidRDefault="00E069C1" w:rsidP="00C27F83">
      <w:pPr>
        <w:rPr>
          <w:sz w:val="24"/>
        </w:rPr>
      </w:pPr>
    </w:p>
    <w:p w14:paraId="39409D69" w14:textId="0CCFB225" w:rsidR="00485557" w:rsidRPr="005946B8" w:rsidRDefault="00485557" w:rsidP="00485557">
      <w:pPr>
        <w:rPr>
          <w:sz w:val="24"/>
        </w:rPr>
      </w:pPr>
    </w:p>
    <w:p w14:paraId="7EE387D4" w14:textId="77777777" w:rsidR="00485557" w:rsidRPr="005946B8" w:rsidRDefault="00485557" w:rsidP="00485557">
      <w:pPr>
        <w:rPr>
          <w:sz w:val="24"/>
        </w:rPr>
      </w:pPr>
    </w:p>
    <w:p w14:paraId="79DEC32D" w14:textId="52EC4155" w:rsidR="00485557" w:rsidRPr="005946B8" w:rsidRDefault="00485557" w:rsidP="005D3982">
      <w:pPr>
        <w:jc w:val="center"/>
        <w:outlineLvl w:val="0"/>
        <w:rPr>
          <w:b/>
          <w:sz w:val="24"/>
        </w:rPr>
      </w:pPr>
      <w:r w:rsidRPr="005946B8">
        <w:rPr>
          <w:b/>
          <w:sz w:val="24"/>
        </w:rPr>
        <w:t xml:space="preserve">Topics </w:t>
      </w:r>
      <w:r w:rsidR="006947AA" w:rsidRPr="005946B8">
        <w:rPr>
          <w:b/>
          <w:sz w:val="24"/>
        </w:rPr>
        <w:t>and</w:t>
      </w:r>
      <w:r w:rsidRPr="005946B8">
        <w:rPr>
          <w:b/>
          <w:sz w:val="24"/>
        </w:rPr>
        <w:t xml:space="preserve"> Readings</w:t>
      </w:r>
    </w:p>
    <w:p w14:paraId="71F29C97" w14:textId="77777777" w:rsidR="00485557" w:rsidRPr="005946B8" w:rsidRDefault="00485557" w:rsidP="00485557">
      <w:pPr>
        <w:rPr>
          <w:sz w:val="24"/>
        </w:rPr>
      </w:pPr>
    </w:p>
    <w:p w14:paraId="036E47D1" w14:textId="0B449101" w:rsidR="00B03351" w:rsidRPr="005946B8" w:rsidRDefault="00485557" w:rsidP="005D3982">
      <w:pPr>
        <w:outlineLvl w:val="0"/>
        <w:rPr>
          <w:sz w:val="24"/>
        </w:rPr>
      </w:pPr>
      <w:r w:rsidRPr="005946B8">
        <w:rPr>
          <w:b/>
          <w:sz w:val="24"/>
        </w:rPr>
        <w:t>Week 1</w:t>
      </w:r>
      <w:r w:rsidR="00A24BAC">
        <w:rPr>
          <w:b/>
          <w:sz w:val="24"/>
        </w:rPr>
        <w:t xml:space="preserve"> (Jan 1</w:t>
      </w:r>
      <w:r w:rsidR="00325A2B">
        <w:rPr>
          <w:b/>
          <w:sz w:val="24"/>
        </w:rPr>
        <w:t>0</w:t>
      </w:r>
      <w:r w:rsidR="000E492D" w:rsidRPr="005946B8">
        <w:rPr>
          <w:b/>
          <w:sz w:val="24"/>
        </w:rPr>
        <w:t>)</w:t>
      </w:r>
      <w:r w:rsidRPr="005946B8">
        <w:rPr>
          <w:sz w:val="24"/>
        </w:rPr>
        <w:t xml:space="preserve">: </w:t>
      </w:r>
      <w:r w:rsidRPr="005946B8">
        <w:rPr>
          <w:i/>
          <w:sz w:val="24"/>
        </w:rPr>
        <w:t xml:space="preserve">Introduction and Background: </w:t>
      </w:r>
      <w:r w:rsidR="008031C8">
        <w:rPr>
          <w:i/>
          <w:sz w:val="24"/>
        </w:rPr>
        <w:t xml:space="preserve">A Look Back </w:t>
      </w:r>
      <w:proofErr w:type="gramStart"/>
      <w:r w:rsidR="008031C8">
        <w:rPr>
          <w:i/>
          <w:sz w:val="24"/>
        </w:rPr>
        <w:t>At</w:t>
      </w:r>
      <w:proofErr w:type="gramEnd"/>
      <w:r w:rsidR="008031C8">
        <w:rPr>
          <w:i/>
          <w:sz w:val="24"/>
        </w:rPr>
        <w:t xml:space="preserve"> Dominant</w:t>
      </w:r>
      <w:r w:rsidRPr="005946B8">
        <w:rPr>
          <w:i/>
          <w:sz w:val="24"/>
        </w:rPr>
        <w:t xml:space="preserve"> Contract Law</w:t>
      </w:r>
      <w:r w:rsidR="008031C8">
        <w:rPr>
          <w:i/>
          <w:sz w:val="24"/>
        </w:rPr>
        <w:t xml:space="preserve"> Theories</w:t>
      </w:r>
    </w:p>
    <w:p w14:paraId="38C5D340" w14:textId="77777777" w:rsidR="00485557" w:rsidRPr="005946B8" w:rsidRDefault="00485557" w:rsidP="005D3982">
      <w:pPr>
        <w:outlineLvl w:val="0"/>
        <w:rPr>
          <w:sz w:val="24"/>
        </w:rPr>
      </w:pPr>
    </w:p>
    <w:p w14:paraId="7EB2C4F6" w14:textId="5A7C7885" w:rsidR="000371FB" w:rsidRPr="000371FB" w:rsidRDefault="000371FB" w:rsidP="00485557">
      <w:pPr>
        <w:rPr>
          <w:i/>
          <w:sz w:val="24"/>
        </w:rPr>
      </w:pPr>
      <w:bookmarkStart w:id="0" w:name="OLE_LINK6"/>
      <w:bookmarkStart w:id="1" w:name="OLE_LINK1"/>
      <w:r>
        <w:rPr>
          <w:sz w:val="24"/>
        </w:rPr>
        <w:t xml:space="preserve">(1) </w:t>
      </w:r>
      <w:r w:rsidR="0094034C">
        <w:rPr>
          <w:sz w:val="24"/>
        </w:rPr>
        <w:t xml:space="preserve">Douglas Baird, </w:t>
      </w:r>
      <w:r w:rsidR="0094034C" w:rsidRPr="00944637">
        <w:rPr>
          <w:i/>
          <w:sz w:val="24"/>
        </w:rPr>
        <w:t>Reconstructing Contracts</w:t>
      </w:r>
      <w:r w:rsidR="0094034C">
        <w:rPr>
          <w:i/>
          <w:sz w:val="24"/>
        </w:rPr>
        <w:t xml:space="preserve">, </w:t>
      </w:r>
      <w:r w:rsidR="00A103B3">
        <w:rPr>
          <w:sz w:val="24"/>
        </w:rPr>
        <w:t>“Introduction: The Young Astronomer”</w:t>
      </w:r>
    </w:p>
    <w:p w14:paraId="524DF097" w14:textId="74919936" w:rsidR="001948EC" w:rsidRDefault="002943E8" w:rsidP="00AD6CFB">
      <w:pPr>
        <w:rPr>
          <w:sz w:val="24"/>
        </w:rPr>
      </w:pPr>
      <w:r w:rsidRPr="005946B8">
        <w:rPr>
          <w:sz w:val="24"/>
        </w:rPr>
        <w:t xml:space="preserve">(2) </w:t>
      </w:r>
      <w:r w:rsidR="00AD6CFB" w:rsidRPr="00AD6CFB">
        <w:rPr>
          <w:sz w:val="24"/>
        </w:rPr>
        <w:t>Fried, Charles</w:t>
      </w:r>
      <w:r w:rsidR="00AD6CFB">
        <w:rPr>
          <w:sz w:val="24"/>
        </w:rPr>
        <w:t xml:space="preserve">, </w:t>
      </w:r>
      <w:r w:rsidR="00CA5F6F">
        <w:rPr>
          <w:sz w:val="24"/>
        </w:rPr>
        <w:t>“</w:t>
      </w:r>
      <w:r w:rsidR="00AD6CFB" w:rsidRPr="00AD6CFB">
        <w:rPr>
          <w:sz w:val="24"/>
        </w:rPr>
        <w:t>Contract as Promise Thirty Years On</w:t>
      </w:r>
      <w:r w:rsidR="00CA5F6F">
        <w:rPr>
          <w:sz w:val="24"/>
        </w:rPr>
        <w:t>”</w:t>
      </w:r>
      <w:r w:rsidR="00AD6CFB">
        <w:rPr>
          <w:sz w:val="24"/>
        </w:rPr>
        <w:t xml:space="preserve">, </w:t>
      </w:r>
      <w:r w:rsidR="00AD6CFB" w:rsidRPr="00CA5F6F">
        <w:rPr>
          <w:i/>
          <w:sz w:val="24"/>
        </w:rPr>
        <w:t>Suffolk University Law Review</w:t>
      </w:r>
      <w:r w:rsidR="00AD6CFB" w:rsidRPr="00AD6CFB">
        <w:rPr>
          <w:sz w:val="24"/>
        </w:rPr>
        <w:t>, Vol. 45, Issue 3 (2012), pp. 961-978</w:t>
      </w:r>
    </w:p>
    <w:p w14:paraId="10AFB135" w14:textId="14AF16A4" w:rsidR="00CA5F6F" w:rsidRDefault="00CA5F6F" w:rsidP="00AD6CFB">
      <w:pPr>
        <w:rPr>
          <w:sz w:val="24"/>
        </w:rPr>
      </w:pPr>
      <w:r>
        <w:rPr>
          <w:sz w:val="24"/>
        </w:rPr>
        <w:t xml:space="preserve">(3) </w:t>
      </w:r>
      <w:r w:rsidR="007E4786" w:rsidRPr="007E4786">
        <w:rPr>
          <w:sz w:val="24"/>
        </w:rPr>
        <w:t xml:space="preserve">Eric Posner, "Economic Analysis of Contract Law after Three Decades: Success or </w:t>
      </w:r>
      <w:proofErr w:type="gramStart"/>
      <w:r w:rsidR="007E4786" w:rsidRPr="007E4786">
        <w:rPr>
          <w:sz w:val="24"/>
        </w:rPr>
        <w:t>Failure?,</w:t>
      </w:r>
      <w:proofErr w:type="gramEnd"/>
      <w:r w:rsidR="007E4786" w:rsidRPr="007E4786">
        <w:rPr>
          <w:sz w:val="24"/>
        </w:rPr>
        <w:t xml:space="preserve">" 112 </w:t>
      </w:r>
      <w:r w:rsidR="007E4786" w:rsidRPr="007E4786">
        <w:rPr>
          <w:i/>
          <w:sz w:val="24"/>
        </w:rPr>
        <w:t>Yale Law Journal</w:t>
      </w:r>
      <w:r w:rsidR="007E4786" w:rsidRPr="007E4786">
        <w:rPr>
          <w:sz w:val="24"/>
        </w:rPr>
        <w:t xml:space="preserve"> 829 (2003).</w:t>
      </w:r>
    </w:p>
    <w:bookmarkEnd w:id="0"/>
    <w:bookmarkEnd w:id="1"/>
    <w:p w14:paraId="3DB976CE" w14:textId="77777777" w:rsidR="00485557" w:rsidRPr="005946B8" w:rsidRDefault="00485557" w:rsidP="00485557">
      <w:pPr>
        <w:rPr>
          <w:sz w:val="24"/>
        </w:rPr>
      </w:pPr>
    </w:p>
    <w:p w14:paraId="0F0F982D" w14:textId="3B98E126" w:rsidR="002943E8" w:rsidRPr="005946B8" w:rsidRDefault="00485557" w:rsidP="005D3982">
      <w:pPr>
        <w:outlineLvl w:val="0"/>
        <w:rPr>
          <w:b/>
          <w:sz w:val="24"/>
        </w:rPr>
      </w:pPr>
      <w:r w:rsidRPr="005946B8">
        <w:rPr>
          <w:b/>
          <w:sz w:val="24"/>
        </w:rPr>
        <w:t>Week 2</w:t>
      </w:r>
      <w:r w:rsidR="00A24BAC">
        <w:rPr>
          <w:b/>
          <w:sz w:val="24"/>
        </w:rPr>
        <w:t xml:space="preserve"> (Jan 1</w:t>
      </w:r>
      <w:r w:rsidR="00325A2B">
        <w:rPr>
          <w:b/>
          <w:sz w:val="24"/>
        </w:rPr>
        <w:t>7</w:t>
      </w:r>
      <w:r w:rsidR="000E492D" w:rsidRPr="005946B8">
        <w:rPr>
          <w:b/>
          <w:sz w:val="24"/>
        </w:rPr>
        <w:t>)</w:t>
      </w:r>
      <w:r w:rsidRPr="005946B8">
        <w:rPr>
          <w:b/>
          <w:sz w:val="24"/>
        </w:rPr>
        <w:t xml:space="preserve">: </w:t>
      </w:r>
      <w:r w:rsidR="002943E8" w:rsidRPr="005946B8">
        <w:rPr>
          <w:i/>
          <w:sz w:val="24"/>
        </w:rPr>
        <w:t>Foundations</w:t>
      </w:r>
      <w:r w:rsidR="00555194">
        <w:rPr>
          <w:i/>
          <w:sz w:val="24"/>
        </w:rPr>
        <w:t>: Objective Intent, Consideration</w:t>
      </w:r>
    </w:p>
    <w:p w14:paraId="5DBF9908" w14:textId="5273E5B6" w:rsidR="0032244F" w:rsidRDefault="0032244F" w:rsidP="00C40637">
      <w:pPr>
        <w:rPr>
          <w:i/>
          <w:sz w:val="24"/>
        </w:rPr>
      </w:pPr>
    </w:p>
    <w:p w14:paraId="5BAD75D0" w14:textId="1945AC73" w:rsidR="002E1923" w:rsidRDefault="00965918" w:rsidP="002E1923">
      <w:pPr>
        <w:rPr>
          <w:sz w:val="24"/>
        </w:rPr>
      </w:pPr>
      <w:r w:rsidRPr="00965918">
        <w:rPr>
          <w:sz w:val="24"/>
        </w:rPr>
        <w:t>(</w:t>
      </w:r>
      <w:r w:rsidR="00C40637">
        <w:rPr>
          <w:sz w:val="24"/>
        </w:rPr>
        <w:t>1</w:t>
      </w:r>
      <w:r w:rsidRPr="00965918">
        <w:rPr>
          <w:sz w:val="24"/>
        </w:rPr>
        <w:t>)</w:t>
      </w:r>
      <w:r w:rsidR="002E1923">
        <w:rPr>
          <w:sz w:val="24"/>
        </w:rPr>
        <w:t xml:space="preserve"> </w:t>
      </w:r>
      <w:r w:rsidR="002E1923" w:rsidRPr="002E1923">
        <w:rPr>
          <w:b/>
          <w:bCs/>
          <w:i/>
          <w:iCs/>
          <w:sz w:val="24"/>
        </w:rPr>
        <w:t xml:space="preserve">Raffles v </w:t>
      </w:r>
      <w:proofErr w:type="spellStart"/>
      <w:r w:rsidR="002E1923" w:rsidRPr="002E1923">
        <w:rPr>
          <w:b/>
          <w:bCs/>
          <w:i/>
          <w:iCs/>
          <w:sz w:val="24"/>
        </w:rPr>
        <w:t>Wichelhaus</w:t>
      </w:r>
      <w:proofErr w:type="spellEnd"/>
      <w:r w:rsidR="002E1923" w:rsidRPr="002E1923">
        <w:rPr>
          <w:sz w:val="24"/>
        </w:rPr>
        <w:t xml:space="preserve"> [1864] EWHC </w:t>
      </w:r>
      <w:proofErr w:type="spellStart"/>
      <w:r w:rsidR="002E1923" w:rsidRPr="002E1923">
        <w:rPr>
          <w:sz w:val="24"/>
        </w:rPr>
        <w:t>Exch</w:t>
      </w:r>
      <w:proofErr w:type="spellEnd"/>
      <w:r w:rsidR="002E1923" w:rsidRPr="002E1923">
        <w:rPr>
          <w:sz w:val="24"/>
        </w:rPr>
        <w:t xml:space="preserve"> J19</w:t>
      </w:r>
    </w:p>
    <w:p w14:paraId="3CCDC1D8" w14:textId="71138844" w:rsidR="00D9097F" w:rsidRDefault="002E1923" w:rsidP="002E1923">
      <w:pPr>
        <w:rPr>
          <w:sz w:val="24"/>
        </w:rPr>
      </w:pPr>
      <w:r>
        <w:rPr>
          <w:sz w:val="24"/>
        </w:rPr>
        <w:t>(</w:t>
      </w:r>
      <w:r w:rsidR="00C40637">
        <w:rPr>
          <w:sz w:val="24"/>
        </w:rPr>
        <w:t>2</w:t>
      </w:r>
      <w:r>
        <w:rPr>
          <w:sz w:val="24"/>
        </w:rPr>
        <w:t xml:space="preserve">) Baird, </w:t>
      </w:r>
      <w:r w:rsidR="009018F0">
        <w:rPr>
          <w:sz w:val="24"/>
        </w:rPr>
        <w:t xml:space="preserve">Chapter 1, </w:t>
      </w:r>
      <w:r w:rsidR="009018F0" w:rsidRPr="006F75AC">
        <w:rPr>
          <w:i/>
          <w:sz w:val="24"/>
        </w:rPr>
        <w:t>Objective Intent</w:t>
      </w:r>
    </w:p>
    <w:p w14:paraId="0B2FBF6F" w14:textId="7A306D59" w:rsidR="00E335A3" w:rsidRPr="005946B8" w:rsidRDefault="00E335A3" w:rsidP="00E335A3">
      <w:pPr>
        <w:rPr>
          <w:i/>
          <w:sz w:val="24"/>
        </w:rPr>
      </w:pPr>
      <w:r w:rsidRPr="005946B8">
        <w:rPr>
          <w:sz w:val="24"/>
        </w:rPr>
        <w:t>(</w:t>
      </w:r>
      <w:r>
        <w:rPr>
          <w:sz w:val="24"/>
        </w:rPr>
        <w:t>3</w:t>
      </w:r>
      <w:r w:rsidRPr="005946B8">
        <w:rPr>
          <w:sz w:val="24"/>
        </w:rPr>
        <w:t xml:space="preserve">) </w:t>
      </w:r>
      <w:r w:rsidRPr="005946B8">
        <w:rPr>
          <w:i/>
          <w:sz w:val="24"/>
        </w:rPr>
        <w:t xml:space="preserve">Hamer v. </w:t>
      </w:r>
      <w:proofErr w:type="spellStart"/>
      <w:r w:rsidRPr="005946B8">
        <w:rPr>
          <w:i/>
          <w:sz w:val="24"/>
        </w:rPr>
        <w:t>Sidway</w:t>
      </w:r>
      <w:proofErr w:type="spellEnd"/>
    </w:p>
    <w:p w14:paraId="41CFC0AB" w14:textId="5E5CFEE1" w:rsidR="00E335A3" w:rsidRPr="005946B8" w:rsidRDefault="00E335A3" w:rsidP="00E335A3">
      <w:pPr>
        <w:rPr>
          <w:sz w:val="24"/>
        </w:rPr>
      </w:pPr>
      <w:r w:rsidRPr="005946B8">
        <w:rPr>
          <w:sz w:val="24"/>
        </w:rPr>
        <w:t>(</w:t>
      </w:r>
      <w:r>
        <w:rPr>
          <w:sz w:val="24"/>
        </w:rPr>
        <w:t>4</w:t>
      </w:r>
      <w:r w:rsidRPr="005946B8">
        <w:rPr>
          <w:smallCaps/>
          <w:sz w:val="24"/>
        </w:rPr>
        <w:t>) Douglas G. Baird, Reconstructing Contracts</w:t>
      </w:r>
      <w:r w:rsidRPr="005946B8">
        <w:rPr>
          <w:sz w:val="24"/>
        </w:rPr>
        <w:t xml:space="preserve">, Ch. 2, </w:t>
      </w:r>
      <w:r w:rsidRPr="005946B8">
        <w:rPr>
          <w:i/>
          <w:sz w:val="24"/>
        </w:rPr>
        <w:t xml:space="preserve">The Bargained </w:t>
      </w:r>
      <w:proofErr w:type="gramStart"/>
      <w:r w:rsidRPr="005946B8">
        <w:rPr>
          <w:i/>
          <w:sz w:val="24"/>
        </w:rPr>
        <w:t>For</w:t>
      </w:r>
      <w:proofErr w:type="gramEnd"/>
      <w:r w:rsidRPr="005946B8">
        <w:rPr>
          <w:i/>
          <w:sz w:val="24"/>
        </w:rPr>
        <w:t xml:space="preserve"> Exchange</w:t>
      </w:r>
    </w:p>
    <w:p w14:paraId="155F7C49" w14:textId="77777777" w:rsidR="00E335A3" w:rsidRPr="00E335A3" w:rsidRDefault="00E335A3" w:rsidP="002E1923">
      <w:pPr>
        <w:rPr>
          <w:sz w:val="24"/>
        </w:rPr>
      </w:pPr>
    </w:p>
    <w:p w14:paraId="5D5C155F" w14:textId="6374851C" w:rsidR="00693ACD" w:rsidRDefault="00693ACD" w:rsidP="00693ACD">
      <w:pPr>
        <w:outlineLvl w:val="0"/>
        <w:rPr>
          <w:i/>
          <w:sz w:val="24"/>
        </w:rPr>
      </w:pPr>
      <w:r w:rsidRPr="005946B8">
        <w:rPr>
          <w:b/>
          <w:sz w:val="24"/>
        </w:rPr>
        <w:t>Week 3</w:t>
      </w:r>
      <w:r>
        <w:rPr>
          <w:b/>
          <w:sz w:val="24"/>
        </w:rPr>
        <w:t xml:space="preserve"> (Jan. 24</w:t>
      </w:r>
      <w:r w:rsidRPr="005946B8">
        <w:rPr>
          <w:b/>
          <w:sz w:val="24"/>
        </w:rPr>
        <w:t xml:space="preserve">): </w:t>
      </w:r>
      <w:r w:rsidR="005F7432" w:rsidRPr="00AB766A">
        <w:rPr>
          <w:i/>
          <w:sz w:val="24"/>
        </w:rPr>
        <w:t>Foundations</w:t>
      </w:r>
      <w:r w:rsidR="00AB766A" w:rsidRPr="00AB766A">
        <w:rPr>
          <w:i/>
          <w:sz w:val="24"/>
        </w:rPr>
        <w:t xml:space="preserve">: Duress, Renegotiation </w:t>
      </w:r>
      <w:proofErr w:type="gramStart"/>
      <w:r w:rsidR="00AB766A" w:rsidRPr="00AB766A">
        <w:rPr>
          <w:i/>
          <w:sz w:val="24"/>
        </w:rPr>
        <w:t>And</w:t>
      </w:r>
      <w:proofErr w:type="gramEnd"/>
      <w:r w:rsidR="00AB766A">
        <w:rPr>
          <w:b/>
          <w:sz w:val="24"/>
        </w:rPr>
        <w:t xml:space="preserve"> </w:t>
      </w:r>
      <w:r>
        <w:rPr>
          <w:i/>
          <w:sz w:val="24"/>
        </w:rPr>
        <w:t>Introduction to the First Assignment</w:t>
      </w:r>
    </w:p>
    <w:p w14:paraId="30ACBB19" w14:textId="77777777" w:rsidR="00693ACD" w:rsidRDefault="00693ACD" w:rsidP="00693ACD">
      <w:pPr>
        <w:outlineLvl w:val="0"/>
        <w:rPr>
          <w:sz w:val="24"/>
        </w:rPr>
      </w:pPr>
    </w:p>
    <w:p w14:paraId="6D9282E6" w14:textId="77777777" w:rsidR="00693ACD" w:rsidRPr="001C26E0" w:rsidRDefault="00693ACD" w:rsidP="00693ACD">
      <w:pPr>
        <w:pStyle w:val="ListParagraph"/>
        <w:numPr>
          <w:ilvl w:val="0"/>
          <w:numId w:val="5"/>
        </w:numPr>
        <w:outlineLvl w:val="0"/>
        <w:rPr>
          <w:sz w:val="24"/>
        </w:rPr>
      </w:pPr>
      <w:proofErr w:type="spellStart"/>
      <w:r>
        <w:rPr>
          <w:sz w:val="24"/>
        </w:rPr>
        <w:t>Omri</w:t>
      </w:r>
      <w:proofErr w:type="spellEnd"/>
      <w:r>
        <w:rPr>
          <w:sz w:val="24"/>
        </w:rPr>
        <w:t xml:space="preserve"> Ben-Shahar, </w:t>
      </w:r>
      <w:r w:rsidRPr="00471F6E">
        <w:rPr>
          <w:i/>
          <w:sz w:val="24"/>
        </w:rPr>
        <w:t xml:space="preserve">Consumers Are Suing Apple </w:t>
      </w:r>
      <w:proofErr w:type="gramStart"/>
      <w:r w:rsidRPr="00471F6E">
        <w:rPr>
          <w:i/>
          <w:sz w:val="24"/>
        </w:rPr>
        <w:t>For</w:t>
      </w:r>
      <w:proofErr w:type="gramEnd"/>
      <w:r w:rsidRPr="00471F6E">
        <w:rPr>
          <w:i/>
          <w:sz w:val="24"/>
        </w:rPr>
        <w:t xml:space="preserve"> Slowing Down Their iPhones. Did Apple Break The </w:t>
      </w:r>
      <w:proofErr w:type="gramStart"/>
      <w:r w:rsidRPr="00471F6E">
        <w:rPr>
          <w:i/>
          <w:sz w:val="24"/>
        </w:rPr>
        <w:t>Law?</w:t>
      </w:r>
      <w:r>
        <w:rPr>
          <w:sz w:val="24"/>
        </w:rPr>
        <w:t>,</w:t>
      </w:r>
      <w:proofErr w:type="gramEnd"/>
      <w:r>
        <w:rPr>
          <w:sz w:val="24"/>
        </w:rPr>
        <w:t xml:space="preserve"> Forbes (</w:t>
      </w:r>
      <w:r>
        <w:rPr>
          <w:bCs/>
          <w:sz w:val="24"/>
        </w:rPr>
        <w:t>December</w:t>
      </w:r>
      <w:r w:rsidRPr="001C26E0">
        <w:rPr>
          <w:bCs/>
          <w:sz w:val="24"/>
        </w:rPr>
        <w:t xml:space="preserve"> 29, 2017</w:t>
      </w:r>
      <w:r>
        <w:rPr>
          <w:bCs/>
          <w:sz w:val="24"/>
        </w:rPr>
        <w:t>)</w:t>
      </w:r>
      <w:r w:rsidRPr="001C26E0">
        <w:rPr>
          <w:bCs/>
          <w:sz w:val="24"/>
        </w:rPr>
        <w:t xml:space="preserve"> </w:t>
      </w:r>
    </w:p>
    <w:p w14:paraId="28B4A313" w14:textId="77777777" w:rsidR="00693ACD" w:rsidRPr="00AD7C74" w:rsidRDefault="00693ACD" w:rsidP="00693ACD">
      <w:pPr>
        <w:pStyle w:val="ListParagraph"/>
        <w:numPr>
          <w:ilvl w:val="0"/>
          <w:numId w:val="5"/>
        </w:numPr>
        <w:outlineLvl w:val="0"/>
        <w:rPr>
          <w:sz w:val="24"/>
        </w:rPr>
      </w:pPr>
      <w:r w:rsidRPr="00AD7C74">
        <w:rPr>
          <w:sz w:val="24"/>
        </w:rPr>
        <w:t xml:space="preserve"> </w:t>
      </w:r>
      <w:r w:rsidRPr="00AD7C74">
        <w:rPr>
          <w:bCs/>
          <w:sz w:val="24"/>
        </w:rPr>
        <w:t>Apple Inc.</w:t>
      </w:r>
      <w:r>
        <w:rPr>
          <w:rFonts w:ascii="MS Mincho" w:eastAsia="MS Mincho" w:hAnsi="MS Mincho" w:cs="MS Mincho"/>
          <w:bCs/>
          <w:sz w:val="24"/>
        </w:rPr>
        <w:t xml:space="preserve"> </w:t>
      </w:r>
      <w:proofErr w:type="spellStart"/>
      <w:r w:rsidRPr="00AD7C74">
        <w:rPr>
          <w:bCs/>
          <w:sz w:val="24"/>
        </w:rPr>
        <w:t>Ios</w:t>
      </w:r>
      <w:proofErr w:type="spellEnd"/>
      <w:r w:rsidRPr="00AD7C74">
        <w:rPr>
          <w:bCs/>
          <w:sz w:val="24"/>
        </w:rPr>
        <w:t xml:space="preserve"> Software License Agreement </w:t>
      </w:r>
    </w:p>
    <w:p w14:paraId="34E0CA92" w14:textId="77777777" w:rsidR="00693ACD" w:rsidRPr="00561FCD" w:rsidRDefault="00693ACD" w:rsidP="00693ACD">
      <w:pPr>
        <w:pStyle w:val="ListParagraph"/>
        <w:numPr>
          <w:ilvl w:val="0"/>
          <w:numId w:val="5"/>
        </w:numPr>
        <w:rPr>
          <w:b/>
          <w:bCs/>
          <w:sz w:val="24"/>
        </w:rPr>
      </w:pPr>
      <w:r>
        <w:rPr>
          <w:sz w:val="24"/>
        </w:rPr>
        <w:t xml:space="preserve">Seeking Alpha, </w:t>
      </w:r>
      <w:r w:rsidRPr="00561FCD">
        <w:rPr>
          <w:bCs/>
          <w:i/>
          <w:sz w:val="24"/>
        </w:rPr>
        <w:t xml:space="preserve">Apple's Liability </w:t>
      </w:r>
      <w:proofErr w:type="gramStart"/>
      <w:r w:rsidRPr="00561FCD">
        <w:rPr>
          <w:bCs/>
          <w:i/>
          <w:sz w:val="24"/>
        </w:rPr>
        <w:t>For</w:t>
      </w:r>
      <w:proofErr w:type="gramEnd"/>
      <w:r w:rsidRPr="00561FCD">
        <w:rPr>
          <w:bCs/>
          <w:i/>
          <w:sz w:val="24"/>
        </w:rPr>
        <w:t xml:space="preserve"> The Recent Battery Scandal</w:t>
      </w:r>
    </w:p>
    <w:p w14:paraId="2EC8257F" w14:textId="493CD51B" w:rsidR="00693ACD" w:rsidRPr="00085B17" w:rsidRDefault="00693ACD" w:rsidP="00693ACD">
      <w:pPr>
        <w:pStyle w:val="ListParagraph"/>
        <w:numPr>
          <w:ilvl w:val="0"/>
          <w:numId w:val="5"/>
        </w:numPr>
        <w:outlineLvl w:val="0"/>
        <w:rPr>
          <w:sz w:val="24"/>
        </w:rPr>
      </w:pPr>
      <w:r>
        <w:rPr>
          <w:sz w:val="24"/>
        </w:rPr>
        <w:t xml:space="preserve">Paul Santos, Seeking Alpha, </w:t>
      </w:r>
      <w:r w:rsidRPr="001A6F4D">
        <w:rPr>
          <w:bCs/>
          <w:i/>
          <w:sz w:val="24"/>
        </w:rPr>
        <w:t xml:space="preserve">Apple: All You Wanted </w:t>
      </w:r>
      <w:proofErr w:type="gramStart"/>
      <w:r w:rsidRPr="001A6F4D">
        <w:rPr>
          <w:bCs/>
          <w:i/>
          <w:sz w:val="24"/>
        </w:rPr>
        <w:t>To</w:t>
      </w:r>
      <w:proofErr w:type="gramEnd"/>
      <w:r w:rsidRPr="001A6F4D">
        <w:rPr>
          <w:bCs/>
          <w:i/>
          <w:sz w:val="24"/>
        </w:rPr>
        <w:t xml:space="preserve"> Know On The iPhone Throttling Scandal</w:t>
      </w:r>
      <w:r w:rsidRPr="001A6F4D">
        <w:rPr>
          <w:b/>
          <w:bCs/>
          <w:sz w:val="24"/>
        </w:rPr>
        <w:t xml:space="preserve"> </w:t>
      </w:r>
    </w:p>
    <w:p w14:paraId="3DC84766" w14:textId="4F739CD1" w:rsidR="00085B17" w:rsidRDefault="00085B17" w:rsidP="00693ACD">
      <w:pPr>
        <w:pStyle w:val="ListParagraph"/>
        <w:numPr>
          <w:ilvl w:val="0"/>
          <w:numId w:val="5"/>
        </w:numPr>
        <w:outlineLvl w:val="0"/>
        <w:rPr>
          <w:sz w:val="24"/>
        </w:rPr>
      </w:pPr>
      <w:r w:rsidRPr="00C36CFF">
        <w:rPr>
          <w:i/>
          <w:sz w:val="24"/>
        </w:rPr>
        <w:t>Alaska Packers Association v. Domenico</w:t>
      </w:r>
      <w:r>
        <w:rPr>
          <w:sz w:val="24"/>
        </w:rPr>
        <w:t>, 117 F. 99 (9th Cir 1902)</w:t>
      </w:r>
    </w:p>
    <w:p w14:paraId="2153CCAD" w14:textId="32EAA8DA" w:rsidR="00C36CFF" w:rsidRPr="001B7444" w:rsidRDefault="00C36CFF" w:rsidP="00693ACD">
      <w:pPr>
        <w:pStyle w:val="ListParagraph"/>
        <w:numPr>
          <w:ilvl w:val="0"/>
          <w:numId w:val="5"/>
        </w:numPr>
        <w:outlineLvl w:val="0"/>
        <w:rPr>
          <w:sz w:val="24"/>
        </w:rPr>
      </w:pPr>
      <w:r>
        <w:rPr>
          <w:sz w:val="24"/>
        </w:rPr>
        <w:t xml:space="preserve">Baird, Chapter 7, </w:t>
      </w:r>
      <w:r w:rsidRPr="00C36CFF">
        <w:rPr>
          <w:i/>
          <w:sz w:val="24"/>
        </w:rPr>
        <w:t>Duress and the Availability of the Legal Remedy</w:t>
      </w:r>
    </w:p>
    <w:p w14:paraId="7AA314A6" w14:textId="77777777" w:rsidR="00693ACD" w:rsidRPr="00693ACD" w:rsidRDefault="00693ACD" w:rsidP="00BA506D">
      <w:pPr>
        <w:outlineLvl w:val="0"/>
        <w:rPr>
          <w:sz w:val="24"/>
        </w:rPr>
      </w:pPr>
    </w:p>
    <w:p w14:paraId="608FEA5A" w14:textId="1DFC8788" w:rsidR="00BA506D" w:rsidRPr="00BA506D" w:rsidRDefault="00BA506D" w:rsidP="00BA506D">
      <w:pPr>
        <w:outlineLvl w:val="0"/>
        <w:rPr>
          <w:i/>
          <w:sz w:val="24"/>
        </w:rPr>
      </w:pPr>
      <w:r w:rsidRPr="00BA506D">
        <w:rPr>
          <w:b/>
          <w:sz w:val="24"/>
        </w:rPr>
        <w:t xml:space="preserve">Week 4 (Jan. 31): </w:t>
      </w:r>
      <w:r w:rsidR="00205186" w:rsidRPr="00205186">
        <w:rPr>
          <w:i/>
          <w:sz w:val="24"/>
        </w:rPr>
        <w:t>Good Faith and</w:t>
      </w:r>
      <w:r w:rsidR="00205186">
        <w:rPr>
          <w:b/>
          <w:sz w:val="24"/>
        </w:rPr>
        <w:t xml:space="preserve"> </w:t>
      </w:r>
      <w:r w:rsidRPr="00BA506D">
        <w:rPr>
          <w:i/>
          <w:sz w:val="24"/>
        </w:rPr>
        <w:t>Disclosure</w:t>
      </w:r>
    </w:p>
    <w:p w14:paraId="0C1E58D6" w14:textId="77777777" w:rsidR="00BA506D" w:rsidRPr="00BA506D" w:rsidRDefault="00BA506D" w:rsidP="00BA506D">
      <w:pPr>
        <w:outlineLvl w:val="0"/>
        <w:rPr>
          <w:sz w:val="24"/>
        </w:rPr>
      </w:pPr>
    </w:p>
    <w:p w14:paraId="37D56D70" w14:textId="77777777" w:rsidR="000371FB" w:rsidRDefault="00BA506D" w:rsidP="00BA506D">
      <w:pPr>
        <w:rPr>
          <w:sz w:val="24"/>
        </w:rPr>
      </w:pPr>
      <w:r w:rsidRPr="00BA506D">
        <w:rPr>
          <w:sz w:val="24"/>
        </w:rPr>
        <w:t>(1)</w:t>
      </w:r>
      <w:r>
        <w:rPr>
          <w:i/>
          <w:sz w:val="24"/>
        </w:rPr>
        <w:t xml:space="preserve"> </w:t>
      </w:r>
      <w:r w:rsidR="003119A7" w:rsidRPr="003119A7">
        <w:rPr>
          <w:i/>
          <w:sz w:val="24"/>
        </w:rPr>
        <w:t>Baird, Chapter 5, Terms of Engagement</w:t>
      </w:r>
    </w:p>
    <w:p w14:paraId="0342D0EE" w14:textId="67DE5E29" w:rsidR="00BA506D" w:rsidRPr="00BA506D" w:rsidRDefault="00B27180" w:rsidP="00BA506D">
      <w:pPr>
        <w:rPr>
          <w:sz w:val="24"/>
        </w:rPr>
      </w:pPr>
      <w:r w:rsidRPr="00B27180">
        <w:rPr>
          <w:sz w:val="24"/>
        </w:rPr>
        <w:t>(2)</w:t>
      </w:r>
      <w:r>
        <w:rPr>
          <w:i/>
          <w:sz w:val="24"/>
        </w:rPr>
        <w:t xml:space="preserve"> </w:t>
      </w:r>
      <w:r w:rsidR="00BA506D" w:rsidRPr="00BA506D">
        <w:rPr>
          <w:i/>
          <w:sz w:val="24"/>
        </w:rPr>
        <w:t>Laidlaw et al. v. Organ</w:t>
      </w:r>
      <w:r w:rsidR="00BA506D" w:rsidRPr="00BA506D">
        <w:rPr>
          <w:sz w:val="24"/>
        </w:rPr>
        <w:t xml:space="preserve">, 15 U.S. 178 (1817) </w:t>
      </w:r>
    </w:p>
    <w:p w14:paraId="3555DD01" w14:textId="67776F34" w:rsidR="00BA506D" w:rsidRPr="00BA506D" w:rsidRDefault="00BA506D" w:rsidP="00BA506D">
      <w:pPr>
        <w:contextualSpacing/>
        <w:rPr>
          <w:sz w:val="24"/>
        </w:rPr>
      </w:pPr>
      <w:r>
        <w:rPr>
          <w:sz w:val="24"/>
        </w:rPr>
        <w:t>(</w:t>
      </w:r>
      <w:r w:rsidR="003119A7">
        <w:rPr>
          <w:sz w:val="24"/>
        </w:rPr>
        <w:t>3</w:t>
      </w:r>
      <w:r>
        <w:rPr>
          <w:sz w:val="24"/>
        </w:rPr>
        <w:t xml:space="preserve">) </w:t>
      </w:r>
      <w:r w:rsidRPr="00BA506D">
        <w:rPr>
          <w:sz w:val="24"/>
        </w:rPr>
        <w:t xml:space="preserve">Anthony </w:t>
      </w:r>
      <w:proofErr w:type="spellStart"/>
      <w:r w:rsidRPr="00BA506D">
        <w:rPr>
          <w:sz w:val="24"/>
        </w:rPr>
        <w:t>Kronman</w:t>
      </w:r>
      <w:proofErr w:type="spellEnd"/>
      <w:r w:rsidRPr="00BA506D">
        <w:rPr>
          <w:sz w:val="24"/>
        </w:rPr>
        <w:t xml:space="preserve">, </w:t>
      </w:r>
      <w:r w:rsidRPr="00BA506D">
        <w:rPr>
          <w:i/>
          <w:iCs/>
          <w:sz w:val="24"/>
        </w:rPr>
        <w:t xml:space="preserve">Mistake, Disclosure, Information, and the Law of Contracts, </w:t>
      </w:r>
      <w:r w:rsidRPr="00BA506D">
        <w:rPr>
          <w:sz w:val="24"/>
        </w:rPr>
        <w:t xml:space="preserve">7 </w:t>
      </w:r>
      <w:r w:rsidRPr="00BA506D">
        <w:rPr>
          <w:bCs/>
          <w:sz w:val="24"/>
        </w:rPr>
        <w:t xml:space="preserve">J. </w:t>
      </w:r>
      <w:r w:rsidRPr="00BA506D">
        <w:rPr>
          <w:sz w:val="24"/>
        </w:rPr>
        <w:t xml:space="preserve">LEGAL </w:t>
      </w:r>
      <w:r w:rsidRPr="00BA506D">
        <w:rPr>
          <w:bCs/>
          <w:sz w:val="24"/>
        </w:rPr>
        <w:t>STUD. 1</w:t>
      </w:r>
      <w:r w:rsidRPr="00BA506D">
        <w:rPr>
          <w:sz w:val="24"/>
        </w:rPr>
        <w:t xml:space="preserve">(1978). </w:t>
      </w:r>
    </w:p>
    <w:p w14:paraId="3A0C3F17" w14:textId="40292B08" w:rsidR="00BA506D" w:rsidRPr="00BA506D" w:rsidRDefault="00BA506D" w:rsidP="00BA506D">
      <w:pPr>
        <w:contextualSpacing/>
        <w:rPr>
          <w:sz w:val="24"/>
        </w:rPr>
      </w:pPr>
      <w:r>
        <w:rPr>
          <w:bCs/>
          <w:sz w:val="24"/>
        </w:rPr>
        <w:t>(</w:t>
      </w:r>
      <w:r w:rsidR="003119A7">
        <w:rPr>
          <w:bCs/>
          <w:sz w:val="24"/>
        </w:rPr>
        <w:t>4</w:t>
      </w:r>
      <w:r>
        <w:rPr>
          <w:bCs/>
          <w:sz w:val="24"/>
        </w:rPr>
        <w:t xml:space="preserve">) </w:t>
      </w:r>
      <w:proofErr w:type="spellStart"/>
      <w:r>
        <w:rPr>
          <w:bCs/>
          <w:sz w:val="24"/>
        </w:rPr>
        <w:t>V</w:t>
      </w:r>
      <w:r w:rsidRPr="00BA506D">
        <w:rPr>
          <w:bCs/>
          <w:sz w:val="24"/>
        </w:rPr>
        <w:t>okes</w:t>
      </w:r>
      <w:proofErr w:type="spellEnd"/>
      <w:r w:rsidR="003119A7">
        <w:rPr>
          <w:rFonts w:ascii="MS Mincho" w:eastAsia="MS Mincho" w:hAnsi="MS Mincho" w:cs="MS Mincho"/>
          <w:bCs/>
          <w:sz w:val="24"/>
        </w:rPr>
        <w:t xml:space="preserve"> </w:t>
      </w:r>
      <w:r w:rsidRPr="00BA506D">
        <w:rPr>
          <w:bCs/>
          <w:sz w:val="24"/>
        </w:rPr>
        <w:t>v.</w:t>
      </w:r>
      <w:r w:rsidRPr="00BA506D">
        <w:rPr>
          <w:rFonts w:ascii="MS Mincho" w:eastAsia="MS Mincho" w:hAnsi="MS Mincho" w:cs="MS Mincho"/>
          <w:bCs/>
          <w:sz w:val="24"/>
        </w:rPr>
        <w:t> </w:t>
      </w:r>
      <w:r w:rsidRPr="00BA506D">
        <w:rPr>
          <w:bCs/>
          <w:sz w:val="24"/>
        </w:rPr>
        <w:t>Arthur Murray, Inc., 212 So.2d 906 (1968)</w:t>
      </w:r>
    </w:p>
    <w:p w14:paraId="2524083B" w14:textId="5FCA084C" w:rsidR="00D9097F" w:rsidRPr="00BA506D" w:rsidRDefault="00BA506D" w:rsidP="00BA506D">
      <w:pPr>
        <w:rPr>
          <w:sz w:val="24"/>
        </w:rPr>
      </w:pPr>
      <w:r>
        <w:rPr>
          <w:sz w:val="24"/>
        </w:rPr>
        <w:t>(</w:t>
      </w:r>
      <w:r w:rsidR="003119A7">
        <w:rPr>
          <w:sz w:val="24"/>
        </w:rPr>
        <w:t>5</w:t>
      </w:r>
      <w:r>
        <w:rPr>
          <w:sz w:val="24"/>
        </w:rPr>
        <w:t xml:space="preserve">) </w:t>
      </w:r>
      <w:r w:rsidRPr="00BA506D">
        <w:rPr>
          <w:sz w:val="24"/>
        </w:rPr>
        <w:t xml:space="preserve">Debora L. </w:t>
      </w:r>
      <w:proofErr w:type="spellStart"/>
      <w:r w:rsidRPr="00BA506D">
        <w:rPr>
          <w:sz w:val="24"/>
        </w:rPr>
        <w:t>Threedy</w:t>
      </w:r>
      <w:proofErr w:type="spellEnd"/>
      <w:r w:rsidRPr="00BA506D">
        <w:rPr>
          <w:sz w:val="24"/>
        </w:rPr>
        <w:t xml:space="preserve">, </w:t>
      </w:r>
      <w:r w:rsidRPr="00BA506D">
        <w:rPr>
          <w:i/>
          <w:sz w:val="24"/>
        </w:rPr>
        <w:t>Dancing around Gender: Lessons from Arthur Murray on Gender and Contracts</w:t>
      </w:r>
      <w:r w:rsidRPr="00BA506D">
        <w:rPr>
          <w:sz w:val="24"/>
        </w:rPr>
        <w:t>, 45 Wake Forest</w:t>
      </w:r>
      <w:r w:rsidRPr="00BA506D">
        <w:rPr>
          <w:rFonts w:ascii="MS Mincho" w:eastAsia="MS Mincho" w:hAnsi="MS Mincho" w:cs="MS Mincho"/>
          <w:sz w:val="24"/>
        </w:rPr>
        <w:t> </w:t>
      </w:r>
      <w:r w:rsidRPr="00BA506D">
        <w:rPr>
          <w:sz w:val="24"/>
        </w:rPr>
        <w:t>L. Rev. 749 (2010)</w:t>
      </w:r>
    </w:p>
    <w:p w14:paraId="5AC78074" w14:textId="799DB433" w:rsidR="00AF5538" w:rsidRPr="00276460" w:rsidRDefault="00AF5538" w:rsidP="00DE791A">
      <w:pPr>
        <w:rPr>
          <w:sz w:val="24"/>
        </w:rPr>
      </w:pPr>
    </w:p>
    <w:p w14:paraId="0D304DBD" w14:textId="78F92335" w:rsidR="008729D7" w:rsidRDefault="00AF5538" w:rsidP="008729D7">
      <w:pPr>
        <w:rPr>
          <w:i/>
          <w:sz w:val="24"/>
        </w:rPr>
      </w:pPr>
      <w:r w:rsidRPr="005946B8">
        <w:rPr>
          <w:b/>
          <w:sz w:val="24"/>
        </w:rPr>
        <w:t>Week 5</w:t>
      </w:r>
      <w:r w:rsidR="00984E49">
        <w:rPr>
          <w:b/>
          <w:sz w:val="24"/>
        </w:rPr>
        <w:t xml:space="preserve"> (Feb. </w:t>
      </w:r>
      <w:r w:rsidR="00325A2B">
        <w:rPr>
          <w:b/>
          <w:sz w:val="24"/>
        </w:rPr>
        <w:t>7</w:t>
      </w:r>
      <w:r w:rsidR="000E492D" w:rsidRPr="005946B8">
        <w:rPr>
          <w:b/>
          <w:sz w:val="24"/>
        </w:rPr>
        <w:t>)</w:t>
      </w:r>
      <w:r w:rsidRPr="005946B8">
        <w:rPr>
          <w:b/>
          <w:sz w:val="24"/>
        </w:rPr>
        <w:t>:</w:t>
      </w:r>
      <w:r w:rsidR="0099714C" w:rsidRPr="005946B8">
        <w:rPr>
          <w:b/>
          <w:sz w:val="24"/>
        </w:rPr>
        <w:t xml:space="preserve"> </w:t>
      </w:r>
      <w:r w:rsidR="008729D7" w:rsidRPr="008729D7">
        <w:rPr>
          <w:i/>
          <w:sz w:val="24"/>
        </w:rPr>
        <w:t xml:space="preserve">Policing </w:t>
      </w:r>
      <w:proofErr w:type="gramStart"/>
      <w:r w:rsidR="008729D7" w:rsidRPr="008729D7">
        <w:rPr>
          <w:i/>
          <w:sz w:val="24"/>
        </w:rPr>
        <w:t>The</w:t>
      </w:r>
      <w:proofErr w:type="gramEnd"/>
      <w:r w:rsidR="008729D7" w:rsidRPr="008729D7">
        <w:rPr>
          <w:i/>
          <w:sz w:val="24"/>
        </w:rPr>
        <w:t xml:space="preserve"> Bargain: Undue Influence, Unconscionability</w:t>
      </w:r>
    </w:p>
    <w:p w14:paraId="31DC3115" w14:textId="77777777" w:rsidR="00F74B0E" w:rsidRPr="008729D7" w:rsidRDefault="00F74B0E" w:rsidP="008729D7">
      <w:pPr>
        <w:rPr>
          <w:i/>
          <w:sz w:val="24"/>
        </w:rPr>
      </w:pPr>
    </w:p>
    <w:p w14:paraId="112308CE" w14:textId="77777777" w:rsidR="008729D7" w:rsidRPr="008729D7" w:rsidRDefault="008729D7" w:rsidP="008729D7">
      <w:pPr>
        <w:rPr>
          <w:i/>
          <w:sz w:val="24"/>
        </w:rPr>
      </w:pPr>
      <w:r w:rsidRPr="008729D7">
        <w:rPr>
          <w:i/>
          <w:sz w:val="24"/>
        </w:rPr>
        <w:t xml:space="preserve">(1) </w:t>
      </w:r>
      <w:r w:rsidRPr="008729D7">
        <w:rPr>
          <w:sz w:val="24"/>
        </w:rPr>
        <w:t>POSNER, Sections 4.9 &amp; 4.10</w:t>
      </w:r>
    </w:p>
    <w:p w14:paraId="081582B5" w14:textId="77777777" w:rsidR="008729D7" w:rsidRPr="008729D7" w:rsidRDefault="008729D7" w:rsidP="008729D7">
      <w:pPr>
        <w:rPr>
          <w:i/>
          <w:sz w:val="24"/>
        </w:rPr>
      </w:pPr>
      <w:r w:rsidRPr="008729D7">
        <w:rPr>
          <w:i/>
          <w:sz w:val="24"/>
        </w:rPr>
        <w:t>(2) Williams V. Walker-Thomas Furniture Co.</w:t>
      </w:r>
    </w:p>
    <w:p w14:paraId="3C441240" w14:textId="77777777" w:rsidR="008729D7" w:rsidRPr="008729D7" w:rsidRDefault="008729D7" w:rsidP="008729D7">
      <w:pPr>
        <w:rPr>
          <w:sz w:val="24"/>
        </w:rPr>
      </w:pPr>
      <w:r w:rsidRPr="008729D7">
        <w:rPr>
          <w:i/>
          <w:sz w:val="24"/>
        </w:rPr>
        <w:t xml:space="preserve">(3) </w:t>
      </w:r>
      <w:r w:rsidRPr="008729D7">
        <w:rPr>
          <w:sz w:val="24"/>
        </w:rPr>
        <w:t>Anne Fleming</w:t>
      </w:r>
      <w:r w:rsidRPr="008729D7">
        <w:rPr>
          <w:i/>
          <w:sz w:val="24"/>
        </w:rPr>
        <w:t xml:space="preserve">, The Rise and Fall of Unconscionability as the 'Law of the Poor,' </w:t>
      </w:r>
      <w:r w:rsidRPr="008729D7">
        <w:rPr>
          <w:sz w:val="24"/>
        </w:rPr>
        <w:t>102 Geo. L.J. 1383-1441 (2014) (portions)</w:t>
      </w:r>
    </w:p>
    <w:p w14:paraId="1A7CF971" w14:textId="77777777" w:rsidR="008729D7" w:rsidRPr="008729D7" w:rsidRDefault="008729D7" w:rsidP="008729D7">
      <w:pPr>
        <w:rPr>
          <w:sz w:val="24"/>
        </w:rPr>
      </w:pPr>
      <w:r w:rsidRPr="008729D7">
        <w:rPr>
          <w:i/>
          <w:sz w:val="24"/>
        </w:rPr>
        <w:t xml:space="preserve">(4) </w:t>
      </w:r>
      <w:r w:rsidRPr="008729D7">
        <w:rPr>
          <w:sz w:val="24"/>
        </w:rPr>
        <w:t>McCullough, Colleen</w:t>
      </w:r>
      <w:r w:rsidRPr="008729D7">
        <w:rPr>
          <w:i/>
          <w:sz w:val="24"/>
        </w:rPr>
        <w:t>. "Unconscionability as a Coherent Legal Concept</w:t>
      </w:r>
      <w:r w:rsidRPr="008729D7">
        <w:rPr>
          <w:sz w:val="24"/>
        </w:rPr>
        <w:t>." U. Pa. L. Rev. 164 (2015): 779.</w:t>
      </w:r>
    </w:p>
    <w:p w14:paraId="5C6E404C" w14:textId="68F1E726" w:rsidR="004A61BD" w:rsidRPr="0037771B" w:rsidRDefault="004A61BD" w:rsidP="004A61BD">
      <w:pPr>
        <w:rPr>
          <w:i/>
          <w:sz w:val="24"/>
        </w:rPr>
      </w:pPr>
    </w:p>
    <w:p w14:paraId="0CA5846C" w14:textId="77777777" w:rsidR="00E73D84" w:rsidRPr="005946B8" w:rsidRDefault="00E73D84">
      <w:pPr>
        <w:rPr>
          <w:b/>
          <w:sz w:val="24"/>
        </w:rPr>
      </w:pPr>
    </w:p>
    <w:p w14:paraId="74272F78" w14:textId="11E8653A" w:rsidR="00DD6276" w:rsidRDefault="001F2651" w:rsidP="00DD6276">
      <w:pPr>
        <w:rPr>
          <w:i/>
          <w:sz w:val="24"/>
        </w:rPr>
      </w:pPr>
      <w:r>
        <w:rPr>
          <w:b/>
          <w:sz w:val="24"/>
        </w:rPr>
        <w:t>Week 6 (Feb 1</w:t>
      </w:r>
      <w:r w:rsidR="00325A2B">
        <w:rPr>
          <w:b/>
          <w:sz w:val="24"/>
        </w:rPr>
        <w:t>4</w:t>
      </w:r>
      <w:r w:rsidR="00E73D84" w:rsidRPr="005946B8">
        <w:rPr>
          <w:b/>
          <w:sz w:val="24"/>
        </w:rPr>
        <w:t>):</w:t>
      </w:r>
      <w:r w:rsidR="00E73D84" w:rsidRPr="005946B8">
        <w:rPr>
          <w:sz w:val="24"/>
        </w:rPr>
        <w:t xml:space="preserve"> </w:t>
      </w:r>
      <w:r w:rsidR="00DD6276" w:rsidRPr="006B6678">
        <w:rPr>
          <w:i/>
          <w:sz w:val="24"/>
        </w:rPr>
        <w:t>Boilerplate</w:t>
      </w:r>
    </w:p>
    <w:p w14:paraId="6753D1F0" w14:textId="77777777" w:rsidR="00F74B0E" w:rsidRDefault="00F74B0E" w:rsidP="00DD6276">
      <w:pPr>
        <w:rPr>
          <w:sz w:val="24"/>
        </w:rPr>
      </w:pPr>
    </w:p>
    <w:p w14:paraId="3B9235FD" w14:textId="77777777" w:rsidR="00825AE6" w:rsidRDefault="00DD6276" w:rsidP="00DD6276">
      <w:pPr>
        <w:pStyle w:val="ListParagraph"/>
        <w:numPr>
          <w:ilvl w:val="0"/>
          <w:numId w:val="7"/>
        </w:numPr>
        <w:tabs>
          <w:tab w:val="left" w:pos="5220"/>
        </w:tabs>
        <w:rPr>
          <w:sz w:val="24"/>
        </w:rPr>
      </w:pPr>
      <w:r w:rsidRPr="00825AE6">
        <w:rPr>
          <w:sz w:val="24"/>
        </w:rPr>
        <w:t xml:space="preserve">Margaret Jane </w:t>
      </w:r>
      <w:proofErr w:type="spellStart"/>
      <w:r w:rsidRPr="00825AE6">
        <w:rPr>
          <w:sz w:val="24"/>
        </w:rPr>
        <w:t>Radin</w:t>
      </w:r>
      <w:proofErr w:type="spellEnd"/>
      <w:r w:rsidRPr="00825AE6">
        <w:rPr>
          <w:sz w:val="24"/>
        </w:rPr>
        <w:t xml:space="preserve">, </w:t>
      </w:r>
      <w:r w:rsidRPr="00825AE6">
        <w:rPr>
          <w:smallCaps/>
          <w:sz w:val="24"/>
        </w:rPr>
        <w:t>Boilerplate: The Fine Print, Vanishing Rights, and the Rule of Law</w:t>
      </w:r>
      <w:r w:rsidRPr="00825AE6">
        <w:rPr>
          <w:sz w:val="24"/>
        </w:rPr>
        <w:t xml:space="preserve"> (2013) (excerpts)</w:t>
      </w:r>
    </w:p>
    <w:p w14:paraId="7BF64A05" w14:textId="77777777" w:rsidR="00825AE6" w:rsidRDefault="00DD6276" w:rsidP="00DD6276">
      <w:pPr>
        <w:pStyle w:val="ListParagraph"/>
        <w:numPr>
          <w:ilvl w:val="0"/>
          <w:numId w:val="7"/>
        </w:numPr>
        <w:tabs>
          <w:tab w:val="left" w:pos="5220"/>
        </w:tabs>
        <w:rPr>
          <w:sz w:val="24"/>
        </w:rPr>
      </w:pPr>
      <w:proofErr w:type="spellStart"/>
      <w:r w:rsidRPr="00825AE6">
        <w:rPr>
          <w:sz w:val="24"/>
        </w:rPr>
        <w:t>Omri</w:t>
      </w:r>
      <w:proofErr w:type="spellEnd"/>
      <w:r w:rsidRPr="00825AE6">
        <w:rPr>
          <w:sz w:val="24"/>
        </w:rPr>
        <w:t xml:space="preserve"> Ben-Shahar, </w:t>
      </w:r>
      <w:r w:rsidRPr="00825AE6">
        <w:rPr>
          <w:i/>
          <w:sz w:val="24"/>
        </w:rPr>
        <w:t>Regulation through Boilerplate: An Apologia</w:t>
      </w:r>
      <w:r w:rsidRPr="00825AE6">
        <w:rPr>
          <w:sz w:val="24"/>
        </w:rPr>
        <w:t xml:space="preserve">, </w:t>
      </w:r>
      <w:r w:rsidRPr="00825AE6">
        <w:rPr>
          <w:smallCaps/>
          <w:sz w:val="24"/>
        </w:rPr>
        <w:t>Mich. L. Rev</w:t>
      </w:r>
      <w:r w:rsidRPr="00825AE6">
        <w:rPr>
          <w:sz w:val="24"/>
        </w:rPr>
        <w:t xml:space="preserve"> (2013)</w:t>
      </w:r>
    </w:p>
    <w:p w14:paraId="58C36AFF" w14:textId="1AA685C5" w:rsidR="00FB0038" w:rsidRDefault="00DD6276" w:rsidP="00DB5D4A">
      <w:pPr>
        <w:pStyle w:val="ListParagraph"/>
        <w:numPr>
          <w:ilvl w:val="0"/>
          <w:numId w:val="7"/>
        </w:numPr>
        <w:tabs>
          <w:tab w:val="left" w:pos="5220"/>
        </w:tabs>
        <w:rPr>
          <w:sz w:val="24"/>
        </w:rPr>
      </w:pPr>
      <w:r w:rsidRPr="00825AE6">
        <w:rPr>
          <w:sz w:val="24"/>
        </w:rPr>
        <w:t xml:space="preserve">Margaret Jane </w:t>
      </w:r>
      <w:proofErr w:type="spellStart"/>
      <w:r w:rsidRPr="00825AE6">
        <w:rPr>
          <w:sz w:val="24"/>
        </w:rPr>
        <w:t>Radin</w:t>
      </w:r>
      <w:proofErr w:type="spellEnd"/>
      <w:r w:rsidRPr="00825AE6">
        <w:rPr>
          <w:sz w:val="24"/>
        </w:rPr>
        <w:t xml:space="preserve">, </w:t>
      </w:r>
      <w:r w:rsidRPr="00825AE6">
        <w:rPr>
          <w:i/>
          <w:sz w:val="24"/>
        </w:rPr>
        <w:t xml:space="preserve">What Boilerplate Said: A Response to </w:t>
      </w:r>
      <w:proofErr w:type="spellStart"/>
      <w:r w:rsidRPr="00825AE6">
        <w:rPr>
          <w:i/>
          <w:sz w:val="24"/>
        </w:rPr>
        <w:t>Omri</w:t>
      </w:r>
      <w:proofErr w:type="spellEnd"/>
      <w:r w:rsidRPr="00825AE6">
        <w:rPr>
          <w:i/>
          <w:sz w:val="24"/>
        </w:rPr>
        <w:t xml:space="preserve"> Ben-Shahar (and a Diagnosis)</w:t>
      </w:r>
      <w:r w:rsidRPr="00825AE6">
        <w:rPr>
          <w:sz w:val="24"/>
        </w:rPr>
        <w:t xml:space="preserve"> (2014)</w:t>
      </w:r>
    </w:p>
    <w:p w14:paraId="55FE5757" w14:textId="77777777" w:rsidR="00427430" w:rsidRPr="008B10FE" w:rsidRDefault="00427430" w:rsidP="00427430">
      <w:pPr>
        <w:pStyle w:val="ListParagraph"/>
        <w:numPr>
          <w:ilvl w:val="0"/>
          <w:numId w:val="7"/>
        </w:numPr>
        <w:outlineLvl w:val="0"/>
        <w:rPr>
          <w:sz w:val="24"/>
        </w:rPr>
      </w:pPr>
      <w:r>
        <w:rPr>
          <w:sz w:val="24"/>
        </w:rPr>
        <w:t xml:space="preserve">Baird, Chapter 8, </w:t>
      </w:r>
      <w:r w:rsidRPr="0044404F">
        <w:rPr>
          <w:i/>
          <w:sz w:val="24"/>
        </w:rPr>
        <w:t>Fine Print in Mass Markets</w:t>
      </w:r>
    </w:p>
    <w:p w14:paraId="1969808C" w14:textId="77777777" w:rsidR="00427430" w:rsidRPr="00825AE6" w:rsidRDefault="00427430" w:rsidP="00427430">
      <w:pPr>
        <w:pStyle w:val="ListParagraph"/>
        <w:numPr>
          <w:ilvl w:val="0"/>
          <w:numId w:val="7"/>
        </w:numPr>
        <w:tabs>
          <w:tab w:val="left" w:pos="5220"/>
        </w:tabs>
        <w:rPr>
          <w:sz w:val="24"/>
        </w:rPr>
      </w:pPr>
      <w:r w:rsidRPr="00825AE6">
        <w:rPr>
          <w:sz w:val="24"/>
        </w:rPr>
        <w:t xml:space="preserve">Oman, Ch. 7, </w:t>
      </w:r>
      <w:r w:rsidRPr="00825AE6">
        <w:rPr>
          <w:i/>
          <w:sz w:val="24"/>
        </w:rPr>
        <w:t>Boilerplate</w:t>
      </w:r>
      <w:r w:rsidRPr="00825AE6">
        <w:rPr>
          <w:sz w:val="24"/>
        </w:rPr>
        <w:t xml:space="preserve"> </w:t>
      </w:r>
    </w:p>
    <w:p w14:paraId="01668B65" w14:textId="77777777" w:rsidR="00427430" w:rsidRPr="00DB5D4A" w:rsidRDefault="00427430" w:rsidP="00427430">
      <w:pPr>
        <w:pStyle w:val="ListParagraph"/>
        <w:tabs>
          <w:tab w:val="left" w:pos="5220"/>
        </w:tabs>
        <w:rPr>
          <w:sz w:val="24"/>
        </w:rPr>
      </w:pPr>
    </w:p>
    <w:p w14:paraId="5E6BC6B0" w14:textId="77777777" w:rsidR="003B0D79" w:rsidRPr="005946B8" w:rsidRDefault="003B0D79">
      <w:pPr>
        <w:rPr>
          <w:sz w:val="24"/>
        </w:rPr>
      </w:pPr>
    </w:p>
    <w:p w14:paraId="67B22CF2" w14:textId="1C5A06F0" w:rsidR="00770137" w:rsidRDefault="003B0D79">
      <w:pPr>
        <w:rPr>
          <w:i/>
          <w:sz w:val="24"/>
        </w:rPr>
      </w:pPr>
      <w:r w:rsidRPr="005946B8">
        <w:rPr>
          <w:b/>
          <w:sz w:val="24"/>
        </w:rPr>
        <w:t xml:space="preserve">Week 7 (Feb </w:t>
      </w:r>
      <w:r w:rsidR="001F2651">
        <w:rPr>
          <w:b/>
          <w:sz w:val="24"/>
        </w:rPr>
        <w:t>2</w:t>
      </w:r>
      <w:r w:rsidR="00325A2B">
        <w:rPr>
          <w:b/>
          <w:sz w:val="24"/>
        </w:rPr>
        <w:t>1</w:t>
      </w:r>
      <w:r w:rsidR="000835CC" w:rsidRPr="005946B8">
        <w:rPr>
          <w:b/>
          <w:sz w:val="24"/>
        </w:rPr>
        <w:t xml:space="preserve">): </w:t>
      </w:r>
      <w:r w:rsidR="000835CC" w:rsidRPr="005946B8">
        <w:rPr>
          <w:i/>
          <w:sz w:val="24"/>
        </w:rPr>
        <w:t>Presentations of First Assignment</w:t>
      </w:r>
    </w:p>
    <w:p w14:paraId="3973260B" w14:textId="77777777" w:rsidR="00FD2D74" w:rsidRDefault="00770137">
      <w:pPr>
        <w:rPr>
          <w:b/>
          <w:sz w:val="24"/>
        </w:rPr>
      </w:pPr>
      <w:r w:rsidRPr="00770137">
        <w:rPr>
          <w:b/>
          <w:sz w:val="24"/>
        </w:rPr>
        <w:t>***Meet at 12:30 – lunch will be provided</w:t>
      </w:r>
    </w:p>
    <w:p w14:paraId="11873D94" w14:textId="77777777" w:rsidR="00FD2D74" w:rsidRDefault="00FD2D74">
      <w:pPr>
        <w:rPr>
          <w:b/>
          <w:sz w:val="24"/>
        </w:rPr>
      </w:pPr>
    </w:p>
    <w:p w14:paraId="74DEA0B3" w14:textId="2EDC3E1B" w:rsidR="009B738F" w:rsidRDefault="00FD2D74" w:rsidP="00C2228C">
      <w:pPr>
        <w:rPr>
          <w:i/>
          <w:sz w:val="24"/>
        </w:rPr>
      </w:pPr>
      <w:r>
        <w:rPr>
          <w:b/>
          <w:sz w:val="24"/>
        </w:rPr>
        <w:lastRenderedPageBreak/>
        <w:t>Week 8 (</w:t>
      </w:r>
      <w:r w:rsidR="00325A2B">
        <w:rPr>
          <w:b/>
          <w:sz w:val="24"/>
        </w:rPr>
        <w:t>Feb. 28</w:t>
      </w:r>
      <w:r w:rsidR="00184ED8">
        <w:rPr>
          <w:b/>
          <w:sz w:val="24"/>
        </w:rPr>
        <w:t>):</w:t>
      </w:r>
      <w:r w:rsidR="00E01036">
        <w:rPr>
          <w:b/>
          <w:sz w:val="24"/>
        </w:rPr>
        <w:t xml:space="preserve"> </w:t>
      </w:r>
      <w:r w:rsidR="00AD49CA" w:rsidRPr="00AD49CA">
        <w:rPr>
          <w:i/>
          <w:sz w:val="24"/>
        </w:rPr>
        <w:t>Mistake</w:t>
      </w:r>
    </w:p>
    <w:p w14:paraId="6D98DA8A" w14:textId="7ADC1DB5" w:rsidR="00AD49CA" w:rsidRDefault="00AD49CA" w:rsidP="00C2228C">
      <w:pPr>
        <w:rPr>
          <w:sz w:val="24"/>
        </w:rPr>
      </w:pPr>
      <w:r>
        <w:rPr>
          <w:sz w:val="24"/>
        </w:rPr>
        <w:t xml:space="preserve">Baird, Chapter 6, </w:t>
      </w:r>
      <w:r w:rsidRPr="008607EC">
        <w:rPr>
          <w:i/>
          <w:sz w:val="24"/>
        </w:rPr>
        <w:t>Mistake, Excuse, and Explicit Terms</w:t>
      </w:r>
    </w:p>
    <w:p w14:paraId="696CAA74" w14:textId="446C6A06" w:rsidR="00E24B14" w:rsidRPr="00E24B14" w:rsidRDefault="00E24B14" w:rsidP="00C2228C">
      <w:pPr>
        <w:rPr>
          <w:sz w:val="24"/>
        </w:rPr>
      </w:pPr>
      <w:r>
        <w:rPr>
          <w:sz w:val="24"/>
        </w:rPr>
        <w:t xml:space="preserve">Michigan Historical Society, </w:t>
      </w:r>
      <w:r w:rsidRPr="00637D05">
        <w:rPr>
          <w:i/>
          <w:sz w:val="24"/>
        </w:rPr>
        <w:t>Sherwood v. Walker: Cows and Contracts</w:t>
      </w:r>
    </w:p>
    <w:p w14:paraId="0CB5FA54" w14:textId="44E50624" w:rsidR="00394FDB" w:rsidRPr="00394FDB" w:rsidRDefault="00394FDB" w:rsidP="00C2228C">
      <w:pPr>
        <w:rPr>
          <w:sz w:val="24"/>
        </w:rPr>
      </w:pPr>
      <w:r w:rsidRPr="00394FDB">
        <w:rPr>
          <w:sz w:val="24"/>
        </w:rPr>
        <w:t xml:space="preserve">A Kull, </w:t>
      </w:r>
      <w:r w:rsidRPr="00E173CC">
        <w:rPr>
          <w:i/>
          <w:sz w:val="24"/>
        </w:rPr>
        <w:t>Unilateral Mistake: The Baseball Card Case</w:t>
      </w:r>
      <w:r w:rsidRPr="00394FDB">
        <w:rPr>
          <w:sz w:val="24"/>
        </w:rPr>
        <w:t>, Wash. ULQ, 1992</w:t>
      </w:r>
    </w:p>
    <w:p w14:paraId="1BC7E585" w14:textId="77777777" w:rsidR="00184ED8" w:rsidRPr="0073509B" w:rsidRDefault="00184ED8">
      <w:pPr>
        <w:rPr>
          <w:sz w:val="24"/>
        </w:rPr>
      </w:pPr>
    </w:p>
    <w:p w14:paraId="5EBCE7C5" w14:textId="17AEFFDA" w:rsidR="0073509B" w:rsidRDefault="00934622">
      <w:pPr>
        <w:rPr>
          <w:b/>
          <w:sz w:val="24"/>
        </w:rPr>
      </w:pPr>
      <w:r>
        <w:rPr>
          <w:b/>
          <w:sz w:val="24"/>
        </w:rPr>
        <w:t xml:space="preserve">Week 9 (March </w:t>
      </w:r>
      <w:r w:rsidR="00325A2B">
        <w:rPr>
          <w:b/>
          <w:sz w:val="24"/>
        </w:rPr>
        <w:t>7</w:t>
      </w:r>
      <w:r w:rsidR="00184ED8">
        <w:rPr>
          <w:b/>
          <w:sz w:val="24"/>
        </w:rPr>
        <w:t>): NO CLASS</w:t>
      </w:r>
    </w:p>
    <w:p w14:paraId="10146336" w14:textId="77777777" w:rsidR="00BF0407" w:rsidRDefault="00BF0407">
      <w:pPr>
        <w:rPr>
          <w:b/>
          <w:sz w:val="24"/>
        </w:rPr>
      </w:pPr>
    </w:p>
    <w:p w14:paraId="792EBEA5" w14:textId="4435FE86" w:rsidR="00BF2911" w:rsidRDefault="00BF2911">
      <w:pPr>
        <w:rPr>
          <w:b/>
          <w:sz w:val="24"/>
        </w:rPr>
      </w:pPr>
      <w:r>
        <w:rPr>
          <w:b/>
          <w:sz w:val="24"/>
        </w:rPr>
        <w:t>Week 10 (</w:t>
      </w:r>
      <w:r w:rsidR="00EE2EC5">
        <w:rPr>
          <w:b/>
          <w:sz w:val="24"/>
        </w:rPr>
        <w:t>March 1</w:t>
      </w:r>
      <w:r w:rsidR="00325A2B">
        <w:rPr>
          <w:b/>
          <w:sz w:val="24"/>
        </w:rPr>
        <w:t>4</w:t>
      </w:r>
      <w:r>
        <w:rPr>
          <w:b/>
          <w:sz w:val="24"/>
        </w:rPr>
        <w:t>)</w:t>
      </w:r>
      <w:r w:rsidR="00BF0407">
        <w:rPr>
          <w:b/>
          <w:sz w:val="24"/>
        </w:rPr>
        <w:t>: Spring Break</w:t>
      </w:r>
    </w:p>
    <w:p w14:paraId="1154AA58" w14:textId="77777777" w:rsidR="00BF2911" w:rsidRDefault="00BF2911">
      <w:pPr>
        <w:rPr>
          <w:b/>
          <w:sz w:val="24"/>
        </w:rPr>
      </w:pPr>
    </w:p>
    <w:p w14:paraId="31DE468A" w14:textId="77777777" w:rsidR="00D341FE" w:rsidRDefault="00EE2EC5" w:rsidP="00D341FE">
      <w:pPr>
        <w:rPr>
          <w:sz w:val="24"/>
        </w:rPr>
      </w:pPr>
      <w:r>
        <w:rPr>
          <w:b/>
          <w:sz w:val="24"/>
        </w:rPr>
        <w:t>Week 11 (March 2</w:t>
      </w:r>
      <w:r w:rsidR="00325A2B">
        <w:rPr>
          <w:b/>
          <w:sz w:val="24"/>
        </w:rPr>
        <w:t>1</w:t>
      </w:r>
      <w:r w:rsidR="00BF2911">
        <w:rPr>
          <w:b/>
          <w:sz w:val="24"/>
        </w:rPr>
        <w:t xml:space="preserve">): </w:t>
      </w:r>
      <w:r w:rsidR="00D341FE" w:rsidRPr="000F5DAD">
        <w:rPr>
          <w:i/>
          <w:sz w:val="24"/>
        </w:rPr>
        <w:t>Introduction to The Second Assignment: Mistake Fares</w:t>
      </w:r>
    </w:p>
    <w:p w14:paraId="3744FBE4" w14:textId="77777777" w:rsidR="00D341FE" w:rsidRPr="00AF4A22" w:rsidRDefault="00D341FE" w:rsidP="00D341FE">
      <w:pPr>
        <w:rPr>
          <w:sz w:val="24"/>
        </w:rPr>
      </w:pPr>
      <w:r>
        <w:rPr>
          <w:sz w:val="24"/>
        </w:rPr>
        <w:t>(This looks like lots of reading, but other than the last two, each is only a page or two)</w:t>
      </w:r>
    </w:p>
    <w:p w14:paraId="6C8038E9" w14:textId="77777777" w:rsidR="00D341FE" w:rsidRPr="006D5179" w:rsidRDefault="00D341FE" w:rsidP="00D341FE">
      <w:pPr>
        <w:rPr>
          <w:sz w:val="24"/>
        </w:rPr>
      </w:pPr>
      <w:r w:rsidRPr="006D5179">
        <w:rPr>
          <w:sz w:val="24"/>
        </w:rPr>
        <w:t>(1</w:t>
      </w:r>
      <w:r>
        <w:rPr>
          <w:sz w:val="24"/>
        </w:rPr>
        <w:t xml:space="preserve">) </w:t>
      </w:r>
      <w:r w:rsidRPr="006D5179">
        <w:rPr>
          <w:sz w:val="24"/>
        </w:rPr>
        <w:t xml:space="preserve">United States </w:t>
      </w:r>
      <w:proofErr w:type="gramStart"/>
      <w:r w:rsidRPr="006D5179">
        <w:rPr>
          <w:sz w:val="24"/>
        </w:rPr>
        <w:t>Of</w:t>
      </w:r>
      <w:proofErr w:type="gramEnd"/>
      <w:r w:rsidRPr="006D5179">
        <w:rPr>
          <w:sz w:val="24"/>
        </w:rPr>
        <w:t xml:space="preserve"> America, Department Of Transportation, Office Of The Secretary, </w:t>
      </w:r>
      <w:r w:rsidRPr="006D5179">
        <w:rPr>
          <w:i/>
          <w:sz w:val="24"/>
        </w:rPr>
        <w:t>Enforcement Policy Regarding Mistaken Fares</w:t>
      </w:r>
    </w:p>
    <w:p w14:paraId="0E142FBE" w14:textId="77777777" w:rsidR="00D341FE" w:rsidRDefault="00D341FE" w:rsidP="00D341FE">
      <w:pPr>
        <w:rPr>
          <w:sz w:val="24"/>
          <w:szCs w:val="24"/>
        </w:rPr>
      </w:pPr>
      <w:r w:rsidRPr="006D5179">
        <w:rPr>
          <w:sz w:val="24"/>
          <w:szCs w:val="24"/>
        </w:rPr>
        <w:t>(2)</w:t>
      </w:r>
      <w:r>
        <w:t xml:space="preserve"> </w:t>
      </w:r>
      <w:r w:rsidRPr="006D5179">
        <w:rPr>
          <w:sz w:val="24"/>
          <w:szCs w:val="24"/>
        </w:rPr>
        <w:t>14 CFR § 399.88 Prohibition on post-purchase price increase.</w:t>
      </w:r>
    </w:p>
    <w:p w14:paraId="3778517C" w14:textId="77777777" w:rsidR="00D341FE" w:rsidRDefault="00D341FE" w:rsidP="00D341FE">
      <w:pPr>
        <w:rPr>
          <w:sz w:val="24"/>
          <w:szCs w:val="24"/>
        </w:rPr>
      </w:pPr>
      <w:r>
        <w:rPr>
          <w:sz w:val="24"/>
          <w:szCs w:val="24"/>
        </w:rPr>
        <w:t xml:space="preserve">(3) </w:t>
      </w:r>
      <w:r w:rsidRPr="00EB7F32">
        <w:rPr>
          <w:sz w:val="24"/>
          <w:szCs w:val="24"/>
        </w:rPr>
        <w:t xml:space="preserve">United States </w:t>
      </w:r>
      <w:proofErr w:type="gramStart"/>
      <w:r w:rsidRPr="00EB7F32">
        <w:rPr>
          <w:sz w:val="24"/>
          <w:szCs w:val="24"/>
        </w:rPr>
        <w:t>Of</w:t>
      </w:r>
      <w:proofErr w:type="gramEnd"/>
      <w:r w:rsidRPr="00EB7F32">
        <w:rPr>
          <w:sz w:val="24"/>
          <w:szCs w:val="24"/>
        </w:rPr>
        <w:t xml:space="preserve"> America Department Of Transportation, Office Of Aviation Enforcement And Proceedings, </w:t>
      </w:r>
      <w:r w:rsidRPr="00EB7F32">
        <w:rPr>
          <w:i/>
          <w:sz w:val="24"/>
          <w:szCs w:val="24"/>
        </w:rPr>
        <w:t>Answers to Frequently Asked Questions Concerning the Enforcement of the Second Final Rule on Enhancing Airline Passenger Protections</w:t>
      </w:r>
      <w:r>
        <w:rPr>
          <w:i/>
          <w:sz w:val="24"/>
          <w:szCs w:val="24"/>
        </w:rPr>
        <w:t xml:space="preserve"> </w:t>
      </w:r>
      <w:r w:rsidRPr="00EB7F32">
        <w:rPr>
          <w:i/>
          <w:sz w:val="24"/>
          <w:szCs w:val="24"/>
        </w:rPr>
        <w:t>(EAPP #2), Post-Purchase Price Increases</w:t>
      </w:r>
      <w:r w:rsidRPr="00EB7F32">
        <w:rPr>
          <w:sz w:val="24"/>
          <w:szCs w:val="24"/>
        </w:rPr>
        <w:t xml:space="preserve"> (pp. 40-43) only</w:t>
      </w:r>
    </w:p>
    <w:p w14:paraId="1DDAC423" w14:textId="77777777" w:rsidR="00D341FE" w:rsidRDefault="00D341FE" w:rsidP="00D341FE">
      <w:pPr>
        <w:rPr>
          <w:sz w:val="24"/>
          <w:szCs w:val="24"/>
        </w:rPr>
      </w:pPr>
      <w:r>
        <w:rPr>
          <w:sz w:val="24"/>
          <w:szCs w:val="24"/>
        </w:rPr>
        <w:t xml:space="preserve">(4) </w:t>
      </w:r>
      <w:r w:rsidRPr="00307A6E">
        <w:rPr>
          <w:sz w:val="24"/>
          <w:szCs w:val="24"/>
        </w:rPr>
        <w:t>DoT NPRM, Amendments to 399.88 (</w:t>
      </w:r>
      <w:r>
        <w:rPr>
          <w:sz w:val="24"/>
          <w:szCs w:val="24"/>
        </w:rPr>
        <w:t>pp. 112-113</w:t>
      </w:r>
      <w:r w:rsidRPr="00307A6E">
        <w:rPr>
          <w:sz w:val="24"/>
          <w:szCs w:val="24"/>
        </w:rPr>
        <w:t>) only</w:t>
      </w:r>
    </w:p>
    <w:p w14:paraId="2693052D" w14:textId="7B2F3417" w:rsidR="002A348E" w:rsidRDefault="00D341FE" w:rsidP="002A348E">
      <w:pPr>
        <w:rPr>
          <w:bCs/>
          <w:sz w:val="24"/>
          <w:szCs w:val="24"/>
        </w:rPr>
      </w:pPr>
      <w:r>
        <w:rPr>
          <w:sz w:val="24"/>
          <w:szCs w:val="24"/>
        </w:rPr>
        <w:t xml:space="preserve">(5) </w:t>
      </w:r>
      <w:r w:rsidR="002A348E" w:rsidRPr="002A348E">
        <w:rPr>
          <w:sz w:val="24"/>
          <w:szCs w:val="24"/>
        </w:rPr>
        <w:t>Gaby Del Valle</w:t>
      </w:r>
      <w:r w:rsidR="002A348E">
        <w:rPr>
          <w:sz w:val="24"/>
          <w:szCs w:val="24"/>
        </w:rPr>
        <w:t xml:space="preserve">, </w:t>
      </w:r>
      <w:hyperlink r:id="rId5" w:history="1">
        <w:r w:rsidR="002A348E" w:rsidRPr="002A348E">
          <w:rPr>
            <w:rStyle w:val="Hyperlink"/>
            <w:bCs/>
            <w:i/>
            <w:sz w:val="24"/>
            <w:szCs w:val="24"/>
          </w:rPr>
          <w:t>Thanks to a glitch, $16,000 first-class seats sold for $675. Errors like these are more common than you’d think</w:t>
        </w:r>
      </w:hyperlink>
      <w:r w:rsidR="002A348E" w:rsidRPr="002A348E">
        <w:rPr>
          <w:bCs/>
          <w:sz w:val="24"/>
          <w:szCs w:val="24"/>
        </w:rPr>
        <w:t>. Vox.com (Jan 4, 2019)</w:t>
      </w:r>
    </w:p>
    <w:p w14:paraId="0F2F780E" w14:textId="28E484F3" w:rsidR="00D341FE" w:rsidRPr="005A23E3" w:rsidRDefault="005A23E3" w:rsidP="005E2352">
      <w:pPr>
        <w:rPr>
          <w:b/>
          <w:bCs/>
          <w:i/>
          <w:iCs/>
          <w:sz w:val="24"/>
          <w:szCs w:val="24"/>
        </w:rPr>
      </w:pPr>
      <w:r>
        <w:rPr>
          <w:bCs/>
          <w:sz w:val="24"/>
          <w:szCs w:val="24"/>
        </w:rPr>
        <w:t xml:space="preserve">(6) </w:t>
      </w:r>
      <w:r w:rsidRPr="005A23E3">
        <w:rPr>
          <w:bCs/>
          <w:sz w:val="24"/>
          <w:szCs w:val="24"/>
        </w:rPr>
        <w:t xml:space="preserve">Palko </w:t>
      </w:r>
      <w:proofErr w:type="spellStart"/>
      <w:r w:rsidRPr="005A23E3">
        <w:rPr>
          <w:bCs/>
          <w:sz w:val="24"/>
          <w:szCs w:val="24"/>
        </w:rPr>
        <w:t>Karasz</w:t>
      </w:r>
      <w:proofErr w:type="spellEnd"/>
      <w:r w:rsidRPr="005A23E3">
        <w:rPr>
          <w:bCs/>
          <w:sz w:val="24"/>
          <w:szCs w:val="24"/>
        </w:rPr>
        <w:t xml:space="preserve">, </w:t>
      </w:r>
      <w:hyperlink r:id="rId6" w:history="1">
        <w:r w:rsidRPr="005A23E3">
          <w:rPr>
            <w:rStyle w:val="Hyperlink"/>
            <w:bCs/>
            <w:i/>
            <w:iCs/>
            <w:sz w:val="24"/>
            <w:szCs w:val="24"/>
          </w:rPr>
          <w:t>Cathay Pacific Surprised by Its Own Offer: $16,000 Fare for $675</w:t>
        </w:r>
      </w:hyperlink>
      <w:r w:rsidRPr="005A23E3">
        <w:rPr>
          <w:bCs/>
          <w:i/>
          <w:iCs/>
          <w:sz w:val="24"/>
          <w:szCs w:val="24"/>
        </w:rPr>
        <w:t xml:space="preserve">, </w:t>
      </w:r>
      <w:r w:rsidRPr="005A23E3">
        <w:rPr>
          <w:bCs/>
          <w:iCs/>
          <w:sz w:val="24"/>
          <w:szCs w:val="24"/>
        </w:rPr>
        <w:t>The New York Times</w:t>
      </w:r>
      <w:r w:rsidRPr="005A23E3">
        <w:rPr>
          <w:bCs/>
          <w:i/>
          <w:iCs/>
          <w:sz w:val="24"/>
          <w:szCs w:val="24"/>
        </w:rPr>
        <w:t xml:space="preserve"> (Jan. 3, 2019)</w:t>
      </w:r>
    </w:p>
    <w:p w14:paraId="2B1D60D1" w14:textId="14120092" w:rsidR="00D341FE" w:rsidRPr="00AF4A22" w:rsidRDefault="00D341FE" w:rsidP="00D341FE">
      <w:pPr>
        <w:rPr>
          <w:sz w:val="24"/>
        </w:rPr>
      </w:pPr>
      <w:r w:rsidRPr="00AF4A22">
        <w:rPr>
          <w:sz w:val="24"/>
          <w:szCs w:val="24"/>
        </w:rPr>
        <w:t>(</w:t>
      </w:r>
      <w:r w:rsidR="005A23E3">
        <w:rPr>
          <w:sz w:val="24"/>
          <w:szCs w:val="24"/>
        </w:rPr>
        <w:t>7</w:t>
      </w:r>
      <w:r>
        <w:rPr>
          <w:sz w:val="24"/>
        </w:rPr>
        <w:t xml:space="preserve">) </w:t>
      </w:r>
      <w:r w:rsidRPr="00AF4A22">
        <w:rPr>
          <w:sz w:val="24"/>
        </w:rPr>
        <w:t>Campbell, Avery. "Mistake Fares in Canada and the United States." (2016).</w:t>
      </w:r>
    </w:p>
    <w:p w14:paraId="21180074" w14:textId="27AD1C64" w:rsidR="00D341FE" w:rsidRPr="00AF4A22" w:rsidRDefault="00D341FE" w:rsidP="00D341FE">
      <w:pPr>
        <w:rPr>
          <w:sz w:val="24"/>
        </w:rPr>
      </w:pPr>
      <w:r>
        <w:rPr>
          <w:sz w:val="24"/>
        </w:rPr>
        <w:t>(</w:t>
      </w:r>
      <w:r w:rsidR="005A23E3">
        <w:rPr>
          <w:sz w:val="24"/>
        </w:rPr>
        <w:t>8</w:t>
      </w:r>
      <w:r>
        <w:rPr>
          <w:sz w:val="24"/>
        </w:rPr>
        <w:t xml:space="preserve">) </w:t>
      </w:r>
      <w:r w:rsidRPr="00AF4A22">
        <w:rPr>
          <w:sz w:val="24"/>
        </w:rPr>
        <w:t>Lau, Terence. "Mistakes, Airfares, and Consumers: Restoring the Department of Transportation's Role in Regulating Unfair Trade Practices." </w:t>
      </w:r>
      <w:r w:rsidRPr="00AF4A22">
        <w:rPr>
          <w:i/>
          <w:iCs/>
          <w:sz w:val="24"/>
        </w:rPr>
        <w:t>Quinnipiac L. Rev.</w:t>
      </w:r>
      <w:r w:rsidRPr="00AF4A22">
        <w:rPr>
          <w:sz w:val="24"/>
        </w:rPr>
        <w:t> 34 (2015): 371.</w:t>
      </w:r>
    </w:p>
    <w:p w14:paraId="49EC8089" w14:textId="272F19B2" w:rsidR="00A74536" w:rsidRPr="008444C2" w:rsidRDefault="00A74536" w:rsidP="00325A2B">
      <w:pPr>
        <w:rPr>
          <w:sz w:val="24"/>
          <w:szCs w:val="24"/>
        </w:rPr>
      </w:pPr>
    </w:p>
    <w:p w14:paraId="6AB4CE3A" w14:textId="77777777" w:rsidR="00ED7FBA" w:rsidRDefault="00ED7FBA" w:rsidP="00ED7FBA">
      <w:pPr>
        <w:rPr>
          <w:b/>
          <w:sz w:val="24"/>
        </w:rPr>
      </w:pPr>
    </w:p>
    <w:p w14:paraId="28CB021D" w14:textId="642D8DCE" w:rsidR="00D341FE" w:rsidRDefault="00EE2EC5" w:rsidP="00C2228C">
      <w:pPr>
        <w:rPr>
          <w:b/>
          <w:sz w:val="24"/>
        </w:rPr>
      </w:pPr>
      <w:r>
        <w:rPr>
          <w:b/>
          <w:sz w:val="24"/>
        </w:rPr>
        <w:t>Week 12 (March 2</w:t>
      </w:r>
      <w:r w:rsidR="00CC5F9B">
        <w:rPr>
          <w:b/>
          <w:sz w:val="24"/>
        </w:rPr>
        <w:t>8</w:t>
      </w:r>
      <w:r w:rsidR="00BF2911">
        <w:rPr>
          <w:b/>
          <w:sz w:val="24"/>
        </w:rPr>
        <w:t xml:space="preserve">): </w:t>
      </w:r>
      <w:r w:rsidR="00D341FE" w:rsidRPr="00D341FE">
        <w:rPr>
          <w:i/>
          <w:sz w:val="24"/>
        </w:rPr>
        <w:t>Gift Exchange and</w:t>
      </w:r>
      <w:r w:rsidR="00D341FE">
        <w:rPr>
          <w:b/>
          <w:sz w:val="24"/>
        </w:rPr>
        <w:t xml:space="preserve"> </w:t>
      </w:r>
      <w:r w:rsidR="00D341FE" w:rsidRPr="005946B8">
        <w:rPr>
          <w:i/>
          <w:sz w:val="24"/>
        </w:rPr>
        <w:t>Donative Promises</w:t>
      </w:r>
    </w:p>
    <w:p w14:paraId="560F457C" w14:textId="77777777" w:rsidR="00D341FE" w:rsidRPr="005946B8" w:rsidRDefault="00D341FE" w:rsidP="00D341FE">
      <w:pPr>
        <w:rPr>
          <w:sz w:val="24"/>
        </w:rPr>
      </w:pPr>
      <w:r w:rsidRPr="005946B8">
        <w:rPr>
          <w:sz w:val="24"/>
        </w:rPr>
        <w:t>(1)</w:t>
      </w:r>
      <w:r w:rsidRPr="005946B8">
        <w:rPr>
          <w:i/>
          <w:sz w:val="24"/>
        </w:rPr>
        <w:t xml:space="preserve"> Allegheny College v. National Chautauqua County Bank </w:t>
      </w:r>
      <w:proofErr w:type="gramStart"/>
      <w:r w:rsidRPr="005946B8">
        <w:rPr>
          <w:i/>
          <w:sz w:val="24"/>
        </w:rPr>
        <w:t>Of</w:t>
      </w:r>
      <w:proofErr w:type="gramEnd"/>
      <w:r w:rsidRPr="005946B8">
        <w:rPr>
          <w:i/>
          <w:sz w:val="24"/>
        </w:rPr>
        <w:t xml:space="preserve"> Jamestown</w:t>
      </w:r>
      <w:r w:rsidRPr="005946B8">
        <w:rPr>
          <w:sz w:val="24"/>
        </w:rPr>
        <w:t xml:space="preserve"> (Nov. 22, 1927)</w:t>
      </w:r>
    </w:p>
    <w:p w14:paraId="22E99BD6" w14:textId="77777777" w:rsidR="00D341FE" w:rsidRPr="005946B8" w:rsidRDefault="00D341FE" w:rsidP="00D341FE">
      <w:pPr>
        <w:rPr>
          <w:sz w:val="24"/>
        </w:rPr>
      </w:pPr>
      <w:r w:rsidRPr="005946B8">
        <w:rPr>
          <w:sz w:val="24"/>
        </w:rPr>
        <w:t xml:space="preserve">(2) Curtis Bridgeman, </w:t>
      </w:r>
      <w:r w:rsidRPr="005946B8">
        <w:rPr>
          <w:i/>
          <w:sz w:val="24"/>
        </w:rPr>
        <w:t>Allegheny College Revisited</w:t>
      </w:r>
      <w:r w:rsidRPr="005946B8">
        <w:rPr>
          <w:sz w:val="24"/>
        </w:rPr>
        <w:t xml:space="preserve"> (2005)</w:t>
      </w:r>
    </w:p>
    <w:p w14:paraId="770C28E5" w14:textId="77777777" w:rsidR="00D341FE" w:rsidRPr="005946B8" w:rsidRDefault="00D341FE" w:rsidP="00D341FE">
      <w:pPr>
        <w:rPr>
          <w:sz w:val="24"/>
        </w:rPr>
      </w:pPr>
      <w:r w:rsidRPr="005946B8">
        <w:rPr>
          <w:sz w:val="24"/>
        </w:rPr>
        <w:t xml:space="preserve">(3) </w:t>
      </w:r>
      <w:r w:rsidRPr="00F21B93">
        <w:rPr>
          <w:i/>
          <w:sz w:val="24"/>
        </w:rPr>
        <w:t>Duke University Makes Claim on Estate of Aubrey McClendon</w:t>
      </w:r>
      <w:r w:rsidRPr="005946B8">
        <w:rPr>
          <w:sz w:val="24"/>
        </w:rPr>
        <w:t>, W.S.J. (Aug. 24, 2016)</w:t>
      </w:r>
    </w:p>
    <w:p w14:paraId="2889D653" w14:textId="77777777" w:rsidR="00D341FE" w:rsidRPr="005946B8" w:rsidRDefault="00D341FE" w:rsidP="00D341FE">
      <w:pPr>
        <w:rPr>
          <w:sz w:val="24"/>
        </w:rPr>
      </w:pPr>
      <w:r w:rsidRPr="005946B8">
        <w:rPr>
          <w:sz w:val="24"/>
        </w:rPr>
        <w:t xml:space="preserve">(4) Kelley </w:t>
      </w:r>
      <w:proofErr w:type="spellStart"/>
      <w:r w:rsidRPr="005946B8">
        <w:rPr>
          <w:sz w:val="24"/>
        </w:rPr>
        <w:t>Drye</w:t>
      </w:r>
      <w:proofErr w:type="spellEnd"/>
      <w:r w:rsidRPr="005946B8">
        <w:rPr>
          <w:sz w:val="24"/>
        </w:rPr>
        <w:t xml:space="preserve"> Client Advisory, </w:t>
      </w:r>
      <w:r w:rsidRPr="005946B8">
        <w:rPr>
          <w:i/>
          <w:sz w:val="24"/>
        </w:rPr>
        <w:t>Enforcing Charitable Pledges: New York’s Shifting Landscape</w:t>
      </w:r>
      <w:r w:rsidRPr="005946B8">
        <w:rPr>
          <w:sz w:val="24"/>
        </w:rPr>
        <w:t xml:space="preserve"> (September 13, 2016)</w:t>
      </w:r>
    </w:p>
    <w:p w14:paraId="26730F52" w14:textId="5251DB8E" w:rsidR="00BF2911" w:rsidRDefault="00D341FE">
      <w:pPr>
        <w:rPr>
          <w:sz w:val="24"/>
        </w:rPr>
      </w:pPr>
      <w:r w:rsidRPr="005946B8">
        <w:rPr>
          <w:sz w:val="24"/>
        </w:rPr>
        <w:t>(5) Robert A. Prentice, “</w:t>
      </w:r>
      <w:r w:rsidRPr="005946B8">
        <w:rPr>
          <w:i/>
          <w:sz w:val="24"/>
        </w:rPr>
        <w:t xml:space="preserve">Law &amp;” Gratuitous Promises, </w:t>
      </w:r>
      <w:r w:rsidRPr="005946B8">
        <w:rPr>
          <w:smallCaps/>
          <w:sz w:val="24"/>
        </w:rPr>
        <w:t>Ill. L. Rev.</w:t>
      </w:r>
      <w:r w:rsidRPr="005946B8">
        <w:rPr>
          <w:sz w:val="24"/>
        </w:rPr>
        <w:t xml:space="preserve"> (2007)</w:t>
      </w:r>
    </w:p>
    <w:p w14:paraId="271F798F" w14:textId="77777777" w:rsidR="00BF2911" w:rsidRDefault="00BF2911">
      <w:pPr>
        <w:rPr>
          <w:sz w:val="24"/>
        </w:rPr>
      </w:pPr>
    </w:p>
    <w:p w14:paraId="544DF343" w14:textId="77777777" w:rsidR="00393350" w:rsidRPr="00393350" w:rsidRDefault="007819EA" w:rsidP="00393350">
      <w:pPr>
        <w:outlineLvl w:val="0"/>
        <w:rPr>
          <w:sz w:val="24"/>
        </w:rPr>
      </w:pPr>
      <w:r w:rsidRPr="00DF1DE3">
        <w:rPr>
          <w:b/>
          <w:sz w:val="24"/>
        </w:rPr>
        <w:t>Week 13 (</w:t>
      </w:r>
      <w:r w:rsidR="00EE2EC5">
        <w:rPr>
          <w:b/>
          <w:sz w:val="24"/>
        </w:rPr>
        <w:t xml:space="preserve">April </w:t>
      </w:r>
      <w:r w:rsidR="00CC5F9B">
        <w:rPr>
          <w:b/>
          <w:sz w:val="24"/>
        </w:rPr>
        <w:t>4</w:t>
      </w:r>
      <w:r w:rsidRPr="00DF1DE3">
        <w:rPr>
          <w:b/>
          <w:sz w:val="24"/>
        </w:rPr>
        <w:t>)</w:t>
      </w:r>
      <w:r w:rsidR="00BF2911" w:rsidRPr="00DF1DE3">
        <w:rPr>
          <w:b/>
          <w:sz w:val="24"/>
        </w:rPr>
        <w:t>:</w:t>
      </w:r>
      <w:r w:rsidR="009659C3">
        <w:rPr>
          <w:b/>
          <w:sz w:val="24"/>
        </w:rPr>
        <w:t xml:space="preserve"> </w:t>
      </w:r>
      <w:r w:rsidR="00393350" w:rsidRPr="00393350">
        <w:rPr>
          <w:i/>
          <w:sz w:val="24"/>
        </w:rPr>
        <w:t xml:space="preserve">Informal/Relational Contracts </w:t>
      </w:r>
      <w:proofErr w:type="gramStart"/>
      <w:r w:rsidR="00393350" w:rsidRPr="00393350">
        <w:rPr>
          <w:i/>
          <w:sz w:val="24"/>
        </w:rPr>
        <w:t>And</w:t>
      </w:r>
      <w:proofErr w:type="gramEnd"/>
      <w:r w:rsidR="00393350" w:rsidRPr="00393350">
        <w:rPr>
          <w:i/>
          <w:sz w:val="24"/>
        </w:rPr>
        <w:t xml:space="preserve"> The Role Of Close-Knit Groups</w:t>
      </w:r>
    </w:p>
    <w:p w14:paraId="4D7A3C69" w14:textId="77777777" w:rsidR="00393350" w:rsidRPr="00393350" w:rsidRDefault="00393350" w:rsidP="00393350">
      <w:pPr>
        <w:outlineLvl w:val="0"/>
        <w:rPr>
          <w:sz w:val="24"/>
        </w:rPr>
      </w:pPr>
      <w:r w:rsidRPr="00393350">
        <w:rPr>
          <w:sz w:val="24"/>
        </w:rPr>
        <w:t xml:space="preserve">Robert C. </w:t>
      </w:r>
      <w:proofErr w:type="spellStart"/>
      <w:r w:rsidRPr="00393350">
        <w:rPr>
          <w:sz w:val="24"/>
        </w:rPr>
        <w:t>Ellickson</w:t>
      </w:r>
      <w:proofErr w:type="spellEnd"/>
      <w:r w:rsidRPr="00393350">
        <w:rPr>
          <w:sz w:val="24"/>
        </w:rPr>
        <w:t xml:space="preserve">, </w:t>
      </w:r>
      <w:r w:rsidRPr="00393350">
        <w:rPr>
          <w:i/>
          <w:sz w:val="24"/>
        </w:rPr>
        <w:t>Order Without Law: How Neighbors Settle Disputes</w:t>
      </w:r>
      <w:r w:rsidRPr="00393350">
        <w:rPr>
          <w:sz w:val="24"/>
        </w:rPr>
        <w:t xml:space="preserve"> (1991) (excerpts)</w:t>
      </w:r>
    </w:p>
    <w:p w14:paraId="656C77A3" w14:textId="77777777" w:rsidR="00393350" w:rsidRPr="00393350" w:rsidRDefault="00393350" w:rsidP="00393350">
      <w:pPr>
        <w:outlineLvl w:val="0"/>
        <w:rPr>
          <w:sz w:val="24"/>
        </w:rPr>
      </w:pPr>
      <w:r w:rsidRPr="00393350">
        <w:rPr>
          <w:sz w:val="24"/>
        </w:rPr>
        <w:t xml:space="preserve">Stewart Macaulay, </w:t>
      </w:r>
      <w:r w:rsidRPr="00393350">
        <w:rPr>
          <w:i/>
          <w:sz w:val="24"/>
        </w:rPr>
        <w:t>Non-Contractual Relations in Business: A Preliminary Study</w:t>
      </w:r>
      <w:r w:rsidRPr="00393350">
        <w:rPr>
          <w:sz w:val="24"/>
        </w:rPr>
        <w:t>, 28 AM. SOC. REV. 55 (1963)</w:t>
      </w:r>
    </w:p>
    <w:p w14:paraId="384E1129" w14:textId="21BBF09A" w:rsidR="003E05D5" w:rsidRPr="003E05D5" w:rsidRDefault="003E05D5" w:rsidP="003E05D5">
      <w:pPr>
        <w:outlineLvl w:val="0"/>
        <w:rPr>
          <w:sz w:val="24"/>
        </w:rPr>
      </w:pPr>
    </w:p>
    <w:p w14:paraId="779583D6" w14:textId="03A3D2B9" w:rsidR="008E6EEF" w:rsidRDefault="008E6EEF" w:rsidP="003E05D5">
      <w:pPr>
        <w:rPr>
          <w:smallCaps/>
          <w:sz w:val="24"/>
        </w:rPr>
      </w:pPr>
    </w:p>
    <w:p w14:paraId="04ABE307" w14:textId="77777777" w:rsidR="00EE2EC5" w:rsidRDefault="00EE2EC5" w:rsidP="008E6EEF">
      <w:pPr>
        <w:rPr>
          <w:smallCaps/>
          <w:sz w:val="24"/>
        </w:rPr>
      </w:pPr>
    </w:p>
    <w:p w14:paraId="7CB987CE" w14:textId="01C0A270" w:rsidR="00B94DF3" w:rsidRDefault="00EE2EC5" w:rsidP="00B94DF3">
      <w:pPr>
        <w:rPr>
          <w:i/>
          <w:sz w:val="24"/>
        </w:rPr>
      </w:pPr>
      <w:r w:rsidRPr="00EE2EC5">
        <w:rPr>
          <w:b/>
          <w:sz w:val="24"/>
        </w:rPr>
        <w:t xml:space="preserve">Week 14 </w:t>
      </w:r>
      <w:r w:rsidR="002A06BC">
        <w:rPr>
          <w:b/>
          <w:sz w:val="24"/>
        </w:rPr>
        <w:t>(</w:t>
      </w:r>
      <w:r w:rsidRPr="00EE2EC5">
        <w:rPr>
          <w:b/>
          <w:sz w:val="24"/>
        </w:rPr>
        <w:t>April 1</w:t>
      </w:r>
      <w:r w:rsidR="00CC5F9B">
        <w:rPr>
          <w:b/>
          <w:sz w:val="24"/>
        </w:rPr>
        <w:t>1</w:t>
      </w:r>
      <w:r w:rsidR="002A06BC">
        <w:rPr>
          <w:b/>
          <w:sz w:val="24"/>
        </w:rPr>
        <w:t>)</w:t>
      </w:r>
      <w:r w:rsidRPr="00EE2EC5">
        <w:rPr>
          <w:b/>
          <w:sz w:val="24"/>
        </w:rPr>
        <w:t xml:space="preserve">: </w:t>
      </w:r>
      <w:r w:rsidR="00B94DF3">
        <w:rPr>
          <w:i/>
          <w:sz w:val="24"/>
        </w:rPr>
        <w:t>Presentations of Second</w:t>
      </w:r>
      <w:r w:rsidR="00B94DF3" w:rsidRPr="005946B8">
        <w:rPr>
          <w:i/>
          <w:sz w:val="24"/>
        </w:rPr>
        <w:t xml:space="preserve"> Assignment</w:t>
      </w:r>
    </w:p>
    <w:p w14:paraId="79E4A12F" w14:textId="04F4EFCF" w:rsidR="00770137" w:rsidRDefault="00B94DF3">
      <w:pPr>
        <w:rPr>
          <w:b/>
          <w:sz w:val="24"/>
        </w:rPr>
      </w:pPr>
      <w:r w:rsidRPr="00770137">
        <w:rPr>
          <w:b/>
          <w:sz w:val="24"/>
        </w:rPr>
        <w:t>***Meet at 12:30 – lunch will be provided</w:t>
      </w:r>
    </w:p>
    <w:p w14:paraId="43A07FFC" w14:textId="77777777" w:rsidR="004A2476" w:rsidRPr="004E0145" w:rsidRDefault="004A2476">
      <w:pPr>
        <w:rPr>
          <w:b/>
          <w:sz w:val="24"/>
        </w:rPr>
      </w:pPr>
    </w:p>
    <w:p w14:paraId="530883C8" w14:textId="40BA3C7E" w:rsidR="004827DF" w:rsidRDefault="004827DF">
      <w:pPr>
        <w:rPr>
          <w:b/>
          <w:sz w:val="24"/>
        </w:rPr>
      </w:pPr>
      <w:r>
        <w:rPr>
          <w:b/>
          <w:sz w:val="24"/>
        </w:rPr>
        <w:br w:type="page"/>
      </w:r>
    </w:p>
    <w:p w14:paraId="43AF76C1" w14:textId="77777777" w:rsidR="00534D7A" w:rsidRDefault="00534D7A">
      <w:pPr>
        <w:rPr>
          <w:b/>
          <w:sz w:val="24"/>
        </w:rPr>
      </w:pPr>
    </w:p>
    <w:p w14:paraId="08B4654E" w14:textId="1C9AAD46" w:rsidR="00534D7A" w:rsidRPr="005946B8" w:rsidRDefault="00534D7A" w:rsidP="00534D7A">
      <w:pPr>
        <w:rPr>
          <w:sz w:val="24"/>
          <w:u w:val="single"/>
        </w:rPr>
      </w:pPr>
      <w:r w:rsidRPr="005946B8">
        <w:rPr>
          <w:sz w:val="24"/>
          <w:u w:val="single"/>
        </w:rPr>
        <w:t>First A</w:t>
      </w:r>
      <w:r w:rsidR="0023408E">
        <w:rPr>
          <w:sz w:val="24"/>
          <w:u w:val="single"/>
        </w:rPr>
        <w:t xml:space="preserve">ssignment: </w:t>
      </w:r>
      <w:r w:rsidR="00D758F5">
        <w:rPr>
          <w:sz w:val="24"/>
          <w:u w:val="single"/>
        </w:rPr>
        <w:t>The Apple iPhone and “</w:t>
      </w:r>
      <w:proofErr w:type="spellStart"/>
      <w:r w:rsidR="00D758F5">
        <w:rPr>
          <w:sz w:val="24"/>
          <w:u w:val="single"/>
        </w:rPr>
        <w:t>Batterygate</w:t>
      </w:r>
      <w:proofErr w:type="spellEnd"/>
      <w:r w:rsidR="00D758F5">
        <w:rPr>
          <w:sz w:val="24"/>
          <w:u w:val="single"/>
        </w:rPr>
        <w:t xml:space="preserve">” </w:t>
      </w:r>
      <w:r w:rsidRPr="005946B8">
        <w:rPr>
          <w:sz w:val="24"/>
        </w:rPr>
        <w:t>(</w:t>
      </w:r>
      <w:r w:rsidR="00E708DC">
        <w:rPr>
          <w:sz w:val="24"/>
        </w:rPr>
        <w:t>25</w:t>
      </w:r>
      <w:r w:rsidRPr="005946B8">
        <w:rPr>
          <w:sz w:val="24"/>
        </w:rPr>
        <w:t>% of final grade)</w:t>
      </w:r>
    </w:p>
    <w:p w14:paraId="0B9F060E" w14:textId="77777777" w:rsidR="00306C55" w:rsidRDefault="00306C55" w:rsidP="00534D7A">
      <w:pPr>
        <w:rPr>
          <w:sz w:val="24"/>
        </w:rPr>
      </w:pPr>
    </w:p>
    <w:p w14:paraId="39A8435C" w14:textId="21F8EE8D" w:rsidR="002149FE" w:rsidRDefault="00306C55" w:rsidP="00534D7A">
      <w:pPr>
        <w:rPr>
          <w:sz w:val="24"/>
        </w:rPr>
      </w:pPr>
      <w:r>
        <w:rPr>
          <w:sz w:val="24"/>
        </w:rPr>
        <w:t>Th</w:t>
      </w:r>
      <w:r w:rsidR="002149FE">
        <w:rPr>
          <w:sz w:val="24"/>
        </w:rPr>
        <w:t xml:space="preserve">e relevant facts are detailed basically all over the internet. However, I’ll give you a few articles that explore some of the technological and legal issues (some of these are written by nonlawyers, so it will be a nice exercise in how laypeople – specifically, tech nerds </w:t>
      </w:r>
      <w:r w:rsidR="00807E09">
        <w:rPr>
          <w:sz w:val="24"/>
        </w:rPr>
        <w:t>–</w:t>
      </w:r>
      <w:r w:rsidR="002149FE">
        <w:rPr>
          <w:sz w:val="24"/>
        </w:rPr>
        <w:t xml:space="preserve"> </w:t>
      </w:r>
      <w:r w:rsidR="00807E09">
        <w:rPr>
          <w:sz w:val="24"/>
        </w:rPr>
        <w:t>(</w:t>
      </w:r>
      <w:r w:rsidR="002149FE">
        <w:rPr>
          <w:sz w:val="24"/>
        </w:rPr>
        <w:t>mis</w:t>
      </w:r>
      <w:r w:rsidR="00807E09">
        <w:rPr>
          <w:sz w:val="24"/>
        </w:rPr>
        <w:t>)</w:t>
      </w:r>
      <w:r w:rsidR="002149FE">
        <w:rPr>
          <w:sz w:val="24"/>
        </w:rPr>
        <w:t xml:space="preserve">understand the law). </w:t>
      </w:r>
    </w:p>
    <w:p w14:paraId="629B18BE" w14:textId="77777777" w:rsidR="002149FE" w:rsidRDefault="002149FE" w:rsidP="00534D7A">
      <w:pPr>
        <w:rPr>
          <w:sz w:val="24"/>
        </w:rPr>
      </w:pPr>
    </w:p>
    <w:p w14:paraId="20AE809D" w14:textId="3391F806" w:rsidR="00900A40" w:rsidRDefault="00BC3701" w:rsidP="00534D7A">
      <w:pPr>
        <w:rPr>
          <w:sz w:val="24"/>
        </w:rPr>
      </w:pPr>
      <w:r>
        <w:rPr>
          <w:sz w:val="24"/>
        </w:rPr>
        <w:t>More than 60</w:t>
      </w:r>
      <w:r w:rsidR="00900A40">
        <w:rPr>
          <w:sz w:val="24"/>
        </w:rPr>
        <w:t xml:space="preserve"> lawsuits ha</w:t>
      </w:r>
      <w:r w:rsidR="00CC1700">
        <w:rPr>
          <w:sz w:val="24"/>
        </w:rPr>
        <w:t>ve</w:t>
      </w:r>
      <w:r w:rsidR="00900A40">
        <w:rPr>
          <w:sz w:val="24"/>
        </w:rPr>
        <w:t xml:space="preserve"> been filed against Appl</w:t>
      </w:r>
      <w:r w:rsidR="00D431DF">
        <w:rPr>
          <w:sz w:val="24"/>
        </w:rPr>
        <w:t>e, bringing a variety of claims</w:t>
      </w:r>
      <w:r w:rsidR="009D5CAE">
        <w:rPr>
          <w:sz w:val="24"/>
        </w:rPr>
        <w:t xml:space="preserve"> in a number of jurisdictions</w:t>
      </w:r>
      <w:r w:rsidR="00065D78">
        <w:rPr>
          <w:sz w:val="24"/>
        </w:rPr>
        <w:t>, both foreign and domestic</w:t>
      </w:r>
      <w:r w:rsidR="009D5CAE">
        <w:rPr>
          <w:sz w:val="24"/>
        </w:rPr>
        <w:t xml:space="preserve">. We are interested only in the </w:t>
      </w:r>
      <w:r w:rsidR="0040070F">
        <w:rPr>
          <w:sz w:val="24"/>
        </w:rPr>
        <w:t xml:space="preserve">U.S. </w:t>
      </w:r>
      <w:r w:rsidR="009D5CAE">
        <w:rPr>
          <w:sz w:val="24"/>
        </w:rPr>
        <w:t>contract claims (there are also claims based on</w:t>
      </w:r>
      <w:r w:rsidR="009247B8">
        <w:rPr>
          <w:sz w:val="24"/>
        </w:rPr>
        <w:t>, among other things,</w:t>
      </w:r>
      <w:r w:rsidR="009D5CAE">
        <w:rPr>
          <w:sz w:val="24"/>
        </w:rPr>
        <w:t xml:space="preserve"> </w:t>
      </w:r>
      <w:r w:rsidR="009247B8">
        <w:rPr>
          <w:sz w:val="24"/>
        </w:rPr>
        <w:t xml:space="preserve">trespass to chattels, computer tampering laws, and </w:t>
      </w:r>
      <w:r w:rsidR="009D5CAE">
        <w:rPr>
          <w:sz w:val="24"/>
        </w:rPr>
        <w:t>consumer protection laws, which vary slightly from state to state)</w:t>
      </w:r>
      <w:r w:rsidR="009247B8">
        <w:rPr>
          <w:sz w:val="24"/>
        </w:rPr>
        <w:t xml:space="preserve">.  </w:t>
      </w:r>
    </w:p>
    <w:p w14:paraId="09AD67A8" w14:textId="77777777" w:rsidR="009247B8" w:rsidRDefault="009247B8" w:rsidP="00534D7A">
      <w:pPr>
        <w:rPr>
          <w:sz w:val="24"/>
        </w:rPr>
      </w:pPr>
    </w:p>
    <w:p w14:paraId="0B16DEF7" w14:textId="4ED2CE58" w:rsidR="008C7E58" w:rsidRDefault="008C7E58" w:rsidP="00534D7A">
      <w:pPr>
        <w:rPr>
          <w:sz w:val="24"/>
        </w:rPr>
      </w:pPr>
      <w:r>
        <w:rPr>
          <w:sz w:val="24"/>
        </w:rPr>
        <w:t>Half of y</w:t>
      </w:r>
      <w:r w:rsidR="009247B8">
        <w:rPr>
          <w:sz w:val="24"/>
        </w:rPr>
        <w:t>ou are assoc</w:t>
      </w:r>
      <w:r w:rsidR="00782859">
        <w:rPr>
          <w:sz w:val="24"/>
        </w:rPr>
        <w:t>iate</w:t>
      </w:r>
      <w:r>
        <w:rPr>
          <w:sz w:val="24"/>
        </w:rPr>
        <w:t>s</w:t>
      </w:r>
      <w:r w:rsidR="00782859">
        <w:rPr>
          <w:sz w:val="24"/>
        </w:rPr>
        <w:t xml:space="preserve"> at </w:t>
      </w:r>
      <w:proofErr w:type="spellStart"/>
      <w:r w:rsidR="00782859">
        <w:rPr>
          <w:sz w:val="24"/>
        </w:rPr>
        <w:t>MacLand</w:t>
      </w:r>
      <w:proofErr w:type="spellEnd"/>
      <w:r w:rsidR="00782859">
        <w:rPr>
          <w:sz w:val="24"/>
        </w:rPr>
        <w:t xml:space="preserve">, </w:t>
      </w:r>
      <w:proofErr w:type="spellStart"/>
      <w:r w:rsidR="00782859">
        <w:rPr>
          <w:sz w:val="24"/>
        </w:rPr>
        <w:t>MacW</w:t>
      </w:r>
      <w:r w:rsidR="009247B8">
        <w:rPr>
          <w:sz w:val="24"/>
        </w:rPr>
        <w:t>orld</w:t>
      </w:r>
      <w:proofErr w:type="spellEnd"/>
      <w:r w:rsidR="009247B8">
        <w:rPr>
          <w:sz w:val="24"/>
        </w:rPr>
        <w:t>, &amp;</w:t>
      </w:r>
      <w:r w:rsidR="00782859">
        <w:rPr>
          <w:sz w:val="24"/>
        </w:rPr>
        <w:t xml:space="preserve"> </w:t>
      </w:r>
      <w:proofErr w:type="spellStart"/>
      <w:r w:rsidR="00782859">
        <w:rPr>
          <w:sz w:val="24"/>
        </w:rPr>
        <w:t>MacP</w:t>
      </w:r>
      <w:r w:rsidR="009247B8">
        <w:rPr>
          <w:sz w:val="24"/>
        </w:rPr>
        <w:t>lanet</w:t>
      </w:r>
      <w:proofErr w:type="spellEnd"/>
      <w:r w:rsidR="00782859">
        <w:rPr>
          <w:sz w:val="24"/>
        </w:rPr>
        <w:t xml:space="preserve"> (hereafter, “</w:t>
      </w:r>
      <w:proofErr w:type="spellStart"/>
      <w:r w:rsidR="00782859">
        <w:rPr>
          <w:sz w:val="24"/>
        </w:rPr>
        <w:t>MacLand</w:t>
      </w:r>
      <w:proofErr w:type="spellEnd"/>
      <w:r w:rsidR="00782859">
        <w:rPr>
          <w:sz w:val="24"/>
        </w:rPr>
        <w:t>”)</w:t>
      </w:r>
      <w:r w:rsidR="009247B8">
        <w:rPr>
          <w:sz w:val="24"/>
        </w:rPr>
        <w:t>, which represent</w:t>
      </w:r>
      <w:r w:rsidR="00782859">
        <w:rPr>
          <w:sz w:val="24"/>
        </w:rPr>
        <w:t>s</w:t>
      </w:r>
      <w:r w:rsidR="009247B8">
        <w:rPr>
          <w:sz w:val="24"/>
        </w:rPr>
        <w:t xml:space="preserve"> Apple in this litigation. </w:t>
      </w:r>
      <w:r>
        <w:rPr>
          <w:sz w:val="24"/>
        </w:rPr>
        <w:t>The other half of you are associates at Android, Rock</w:t>
      </w:r>
      <w:r w:rsidR="008103EE">
        <w:rPr>
          <w:sz w:val="24"/>
        </w:rPr>
        <w:t xml:space="preserve">s, &amp; Associates (hereafter, “Android”), which represents a class of plaintiffs who allege injury due to Apple’s actions. </w:t>
      </w:r>
    </w:p>
    <w:p w14:paraId="142BC2D2" w14:textId="77777777" w:rsidR="008C7E58" w:rsidRDefault="008C7E58" w:rsidP="00534D7A">
      <w:pPr>
        <w:rPr>
          <w:sz w:val="24"/>
        </w:rPr>
      </w:pPr>
    </w:p>
    <w:p w14:paraId="0D9E740D" w14:textId="7FBA04C2" w:rsidR="009247B8" w:rsidRDefault="008103EE" w:rsidP="00534D7A">
      <w:pPr>
        <w:rPr>
          <w:sz w:val="24"/>
        </w:rPr>
      </w:pPr>
      <w:r>
        <w:rPr>
          <w:sz w:val="24"/>
        </w:rPr>
        <w:t xml:space="preserve">Your firm </w:t>
      </w:r>
      <w:r w:rsidR="00491F2D">
        <w:rPr>
          <w:sz w:val="24"/>
        </w:rPr>
        <w:t>has</w:t>
      </w:r>
      <w:r w:rsidR="009247B8">
        <w:rPr>
          <w:sz w:val="24"/>
        </w:rPr>
        <w:t xml:space="preserve"> asked you to prepare a memo o</w:t>
      </w:r>
      <w:r w:rsidR="00782859">
        <w:rPr>
          <w:sz w:val="24"/>
        </w:rPr>
        <w:t xml:space="preserve">n the </w:t>
      </w:r>
      <w:r w:rsidR="00EE2968">
        <w:rPr>
          <w:sz w:val="24"/>
        </w:rPr>
        <w:t>current and possible</w:t>
      </w:r>
      <w:r w:rsidR="0086486E">
        <w:rPr>
          <w:sz w:val="24"/>
        </w:rPr>
        <w:t xml:space="preserve"> future contract claims. </w:t>
      </w:r>
      <w:r w:rsidR="00297AA5">
        <w:rPr>
          <w:sz w:val="24"/>
        </w:rPr>
        <w:t xml:space="preserve">Specifically, you </w:t>
      </w:r>
      <w:r>
        <w:rPr>
          <w:sz w:val="24"/>
        </w:rPr>
        <w:t xml:space="preserve">have been asked to prepare a memorandum to the partners </w:t>
      </w:r>
      <w:r w:rsidR="00297AA5">
        <w:rPr>
          <w:sz w:val="24"/>
        </w:rPr>
        <w:t xml:space="preserve">on possible claims of fraud, misrepresentation, </w:t>
      </w:r>
      <w:r w:rsidR="0046361C">
        <w:rPr>
          <w:sz w:val="24"/>
        </w:rPr>
        <w:t xml:space="preserve">and </w:t>
      </w:r>
      <w:r w:rsidR="00297AA5">
        <w:rPr>
          <w:sz w:val="24"/>
        </w:rPr>
        <w:t>nondisclosure, and breaches of the covenants of good faith and fair dealing</w:t>
      </w:r>
      <w:r w:rsidR="007B7424">
        <w:rPr>
          <w:sz w:val="24"/>
        </w:rPr>
        <w:t>, detailing the basis for the claims, Apple’s possible defenses, and the probabilities of success</w:t>
      </w:r>
      <w:r w:rsidR="00297AA5">
        <w:rPr>
          <w:sz w:val="24"/>
        </w:rPr>
        <w:t xml:space="preserve">. </w:t>
      </w:r>
    </w:p>
    <w:p w14:paraId="56FA7328" w14:textId="77777777" w:rsidR="00900A40" w:rsidRDefault="00900A40" w:rsidP="00534D7A">
      <w:pPr>
        <w:rPr>
          <w:sz w:val="24"/>
        </w:rPr>
      </w:pPr>
    </w:p>
    <w:p w14:paraId="515F60F7" w14:textId="089AC4E6" w:rsidR="00534D7A" w:rsidRDefault="0046361C" w:rsidP="00534D7A">
      <w:pPr>
        <w:rPr>
          <w:sz w:val="24"/>
        </w:rPr>
      </w:pPr>
      <w:r>
        <w:rPr>
          <w:sz w:val="24"/>
        </w:rPr>
        <w:t xml:space="preserve">Because suits are expected in nearly every jurisdiction, do not apply the law of any particular state. Instead, apply the general common law of contracts that you have learned in this </w:t>
      </w:r>
      <w:r w:rsidR="001E6686">
        <w:rPr>
          <w:sz w:val="24"/>
        </w:rPr>
        <w:t>and other classes.</w:t>
      </w:r>
    </w:p>
    <w:p w14:paraId="34804FAC" w14:textId="77777777" w:rsidR="00835B6D" w:rsidRPr="005946B8" w:rsidRDefault="00835B6D" w:rsidP="00534D7A">
      <w:pPr>
        <w:rPr>
          <w:sz w:val="24"/>
        </w:rPr>
      </w:pPr>
    </w:p>
    <w:p w14:paraId="5317C7D5" w14:textId="32A0747E" w:rsidR="00534D7A" w:rsidRPr="005946B8" w:rsidRDefault="00534D7A" w:rsidP="00534D7A">
      <w:pPr>
        <w:rPr>
          <w:sz w:val="24"/>
        </w:rPr>
      </w:pPr>
      <w:r w:rsidRPr="005946B8">
        <w:rPr>
          <w:sz w:val="24"/>
        </w:rPr>
        <w:t>Your task is to prepare a memorandum outlining an</w:t>
      </w:r>
      <w:r w:rsidR="00AD2DBE">
        <w:rPr>
          <w:sz w:val="24"/>
        </w:rPr>
        <w:t>swers to these and, potentiall</w:t>
      </w:r>
      <w:r w:rsidR="00835B6D">
        <w:rPr>
          <w:sz w:val="24"/>
        </w:rPr>
        <w:t xml:space="preserve">y, other questions to the partners of </w:t>
      </w:r>
      <w:r w:rsidR="0090717D">
        <w:rPr>
          <w:sz w:val="24"/>
        </w:rPr>
        <w:t xml:space="preserve">either </w:t>
      </w:r>
      <w:proofErr w:type="spellStart"/>
      <w:r w:rsidR="00835B6D">
        <w:rPr>
          <w:sz w:val="24"/>
        </w:rPr>
        <w:t>MacLand</w:t>
      </w:r>
      <w:proofErr w:type="spellEnd"/>
      <w:r w:rsidR="0090717D">
        <w:rPr>
          <w:sz w:val="24"/>
        </w:rPr>
        <w:t xml:space="preserve"> or Android</w:t>
      </w:r>
      <w:r w:rsidR="001D6202">
        <w:rPr>
          <w:sz w:val="24"/>
        </w:rPr>
        <w:t xml:space="preserve">, with a particular focus on either potential claims or potential defenses, depending on whether you work for Android or </w:t>
      </w:r>
      <w:proofErr w:type="spellStart"/>
      <w:r w:rsidR="001D6202">
        <w:rPr>
          <w:sz w:val="24"/>
        </w:rPr>
        <w:t>MacLand</w:t>
      </w:r>
      <w:proofErr w:type="spellEnd"/>
      <w:r w:rsidR="001D6202">
        <w:rPr>
          <w:sz w:val="24"/>
        </w:rPr>
        <w:t>, respectively</w:t>
      </w:r>
      <w:r w:rsidRPr="005946B8">
        <w:rPr>
          <w:sz w:val="24"/>
        </w:rPr>
        <w:t>. The memor</w:t>
      </w:r>
      <w:r w:rsidR="00547E08">
        <w:rPr>
          <w:sz w:val="24"/>
        </w:rPr>
        <w:t>andum should be no longer than 7</w:t>
      </w:r>
      <w:r w:rsidRPr="005946B8">
        <w:rPr>
          <w:sz w:val="24"/>
        </w:rPr>
        <w:t xml:space="preserve"> pages (1.5 spacing), with a </w:t>
      </w:r>
      <w:r w:rsidR="000C687C" w:rsidRPr="005946B8">
        <w:rPr>
          <w:sz w:val="24"/>
        </w:rPr>
        <w:t>one-page</w:t>
      </w:r>
      <w:r w:rsidRPr="005946B8">
        <w:rPr>
          <w:sz w:val="24"/>
        </w:rPr>
        <w:t xml:space="preserve"> executive summary or ab</w:t>
      </w:r>
      <w:r w:rsidR="00547E08">
        <w:rPr>
          <w:sz w:val="24"/>
        </w:rPr>
        <w:t>stract at the front (making it 8</w:t>
      </w:r>
      <w:r w:rsidRPr="005946B8">
        <w:rPr>
          <w:sz w:val="24"/>
        </w:rPr>
        <w:t xml:space="preserve"> pages in total), using Times New Roman 12 font, 1-inch margins at the top and bottom of the page, and </w:t>
      </w:r>
      <w:proofErr w:type="gramStart"/>
      <w:r w:rsidRPr="005946B8">
        <w:rPr>
          <w:sz w:val="24"/>
        </w:rPr>
        <w:t>1.25 inch</w:t>
      </w:r>
      <w:proofErr w:type="gramEnd"/>
      <w:r w:rsidRPr="005946B8">
        <w:rPr>
          <w:sz w:val="24"/>
        </w:rPr>
        <w:t xml:space="preserve"> margins on the sides.   </w:t>
      </w:r>
    </w:p>
    <w:p w14:paraId="525A29FE" w14:textId="77777777" w:rsidR="00534D7A" w:rsidRPr="005946B8" w:rsidRDefault="00534D7A" w:rsidP="00534D7A">
      <w:pPr>
        <w:rPr>
          <w:sz w:val="24"/>
        </w:rPr>
      </w:pPr>
    </w:p>
    <w:p w14:paraId="6809D986" w14:textId="34E96D8A" w:rsidR="00534D7A" w:rsidRPr="005946B8" w:rsidRDefault="00534D7A" w:rsidP="00534D7A">
      <w:pPr>
        <w:outlineLvl w:val="0"/>
        <w:rPr>
          <w:sz w:val="24"/>
        </w:rPr>
      </w:pPr>
      <w:r w:rsidRPr="005946B8">
        <w:rPr>
          <w:sz w:val="24"/>
        </w:rPr>
        <w:t>Teams may be comprised of no more than three individuals.</w:t>
      </w:r>
      <w:r w:rsidR="0090717D">
        <w:rPr>
          <w:sz w:val="24"/>
        </w:rPr>
        <w:t xml:space="preserve"> I will allow you to choose which firm you work for, but because the class must be evenly divided we may have to use some sort of lottery system if too many teams select the same firm. Needless to say, your grade does not depend on which firm you work for – it is the strength and creativity of your analysis that matters, </w:t>
      </w:r>
      <w:r w:rsidR="00151E90">
        <w:rPr>
          <w:sz w:val="24"/>
        </w:rPr>
        <w:t>not which side you represent</w:t>
      </w:r>
      <w:r w:rsidR="0090717D">
        <w:rPr>
          <w:sz w:val="24"/>
        </w:rPr>
        <w:t xml:space="preserve">. </w:t>
      </w:r>
    </w:p>
    <w:p w14:paraId="5CEAEB3B" w14:textId="77777777" w:rsidR="00534D7A" w:rsidRPr="005946B8" w:rsidRDefault="00534D7A" w:rsidP="00534D7A">
      <w:pPr>
        <w:rPr>
          <w:sz w:val="24"/>
        </w:rPr>
      </w:pPr>
    </w:p>
    <w:p w14:paraId="3FFBA55F" w14:textId="4E5C4996" w:rsidR="005170AA" w:rsidRPr="005170AA" w:rsidRDefault="00534D7A" w:rsidP="005170AA">
      <w:pPr>
        <w:rPr>
          <w:sz w:val="24"/>
        </w:rPr>
      </w:pPr>
      <w:r w:rsidRPr="005946B8">
        <w:rPr>
          <w:sz w:val="24"/>
        </w:rPr>
        <w:t xml:space="preserve">You will have to do a presentation </w:t>
      </w:r>
      <w:r w:rsidR="002415E3">
        <w:rPr>
          <w:sz w:val="24"/>
        </w:rPr>
        <w:t>on Feb. 2</w:t>
      </w:r>
      <w:r w:rsidR="00E128F4">
        <w:rPr>
          <w:sz w:val="24"/>
        </w:rPr>
        <w:t>1</w:t>
      </w:r>
      <w:r w:rsidR="000C687C">
        <w:rPr>
          <w:sz w:val="24"/>
        </w:rPr>
        <w:t xml:space="preserve">, revise your paper based on feedback from the class, </w:t>
      </w:r>
      <w:r w:rsidRPr="005946B8">
        <w:rPr>
          <w:sz w:val="24"/>
        </w:rPr>
        <w:t xml:space="preserve">and turn in your memo </w:t>
      </w:r>
      <w:r w:rsidR="00FE080E">
        <w:rPr>
          <w:sz w:val="24"/>
        </w:rPr>
        <w:t>on or before</w:t>
      </w:r>
      <w:r w:rsidR="00E128F4">
        <w:rPr>
          <w:sz w:val="24"/>
        </w:rPr>
        <w:t xml:space="preserve"> 5 pm on </w:t>
      </w:r>
      <w:r w:rsidR="002415E3">
        <w:rPr>
          <w:sz w:val="24"/>
        </w:rPr>
        <w:t>Feb 2</w:t>
      </w:r>
      <w:r w:rsidR="00E128F4">
        <w:rPr>
          <w:sz w:val="24"/>
        </w:rPr>
        <w:t>5</w:t>
      </w:r>
      <w:r w:rsidR="000C687C">
        <w:rPr>
          <w:sz w:val="24"/>
        </w:rPr>
        <w:t>.  Although the exact amount of presentation time will ultimately depend on how many g</w:t>
      </w:r>
      <w:r w:rsidR="003F309F">
        <w:rPr>
          <w:sz w:val="24"/>
        </w:rPr>
        <w:t xml:space="preserve">roups are </w:t>
      </w:r>
      <w:r w:rsidR="003F309F">
        <w:rPr>
          <w:sz w:val="24"/>
        </w:rPr>
        <w:lastRenderedPageBreak/>
        <w:t>giving presentations</w:t>
      </w:r>
      <w:r w:rsidR="00656997">
        <w:rPr>
          <w:sz w:val="24"/>
        </w:rPr>
        <w:t xml:space="preserve">, my hope is to allow about 15 minutes for each presentation and 15 minutes for Q&amp;A.  We’ll adjust those estimates based on the total number of presentations in the coming weeks.  </w:t>
      </w:r>
      <w:r w:rsidRPr="005946B8">
        <w:rPr>
          <w:sz w:val="24"/>
        </w:rPr>
        <w:t xml:space="preserve">Assignments should be turned in to </w:t>
      </w:r>
      <w:r w:rsidR="005170AA" w:rsidRPr="005170AA">
        <w:rPr>
          <w:sz w:val="24"/>
        </w:rPr>
        <w:t>Danielle Schmid</w:t>
      </w:r>
      <w:r w:rsidR="007426EB">
        <w:rPr>
          <w:sz w:val="24"/>
        </w:rPr>
        <w:t xml:space="preserve"> at </w:t>
      </w:r>
      <w:hyperlink r:id="rId7" w:history="1">
        <w:r w:rsidR="007426EB" w:rsidRPr="005170AA">
          <w:rPr>
            <w:rStyle w:val="Hyperlink"/>
            <w:sz w:val="24"/>
          </w:rPr>
          <w:t>Danielle.schmid@law.duke.edu</w:t>
        </w:r>
      </w:hyperlink>
      <w:r w:rsidR="007426EB">
        <w:rPr>
          <w:sz w:val="24"/>
        </w:rPr>
        <w:t>.</w:t>
      </w:r>
    </w:p>
    <w:p w14:paraId="3B4F1272" w14:textId="6946D295" w:rsidR="00485557" w:rsidRPr="00FF729B" w:rsidRDefault="00485557" w:rsidP="00485557">
      <w:pPr>
        <w:rPr>
          <w:sz w:val="24"/>
        </w:rPr>
      </w:pPr>
    </w:p>
    <w:p w14:paraId="63837B59" w14:textId="77777777" w:rsidR="00485557" w:rsidRPr="005946B8" w:rsidRDefault="00485557" w:rsidP="00485557">
      <w:pPr>
        <w:rPr>
          <w:sz w:val="24"/>
        </w:rPr>
      </w:pPr>
    </w:p>
    <w:p w14:paraId="462000AA" w14:textId="77777777" w:rsidR="00485557" w:rsidRPr="005946B8" w:rsidRDefault="00485557" w:rsidP="00485557">
      <w:pPr>
        <w:rPr>
          <w:sz w:val="24"/>
        </w:rPr>
      </w:pPr>
    </w:p>
    <w:p w14:paraId="54C652D9" w14:textId="4F40796E" w:rsidR="00485557" w:rsidRPr="005946B8" w:rsidRDefault="00485557" w:rsidP="005D3982">
      <w:pPr>
        <w:outlineLvl w:val="0"/>
        <w:rPr>
          <w:sz w:val="24"/>
        </w:rPr>
      </w:pPr>
      <w:r w:rsidRPr="005946B8">
        <w:rPr>
          <w:sz w:val="24"/>
          <w:u w:val="single"/>
        </w:rPr>
        <w:t>F</w:t>
      </w:r>
      <w:r w:rsidR="0071788D">
        <w:rPr>
          <w:sz w:val="24"/>
          <w:u w:val="single"/>
        </w:rPr>
        <w:t>inal Assignment: DO</w:t>
      </w:r>
      <w:r w:rsidR="00EB0598">
        <w:rPr>
          <w:sz w:val="24"/>
          <w:u w:val="single"/>
        </w:rPr>
        <w:t>T and Airline Mistake Fares</w:t>
      </w:r>
      <w:r w:rsidRPr="005946B8">
        <w:rPr>
          <w:sz w:val="24"/>
          <w:u w:val="single"/>
        </w:rPr>
        <w:t xml:space="preserve"> </w:t>
      </w:r>
      <w:r w:rsidR="0079779F">
        <w:rPr>
          <w:sz w:val="24"/>
        </w:rPr>
        <w:t>(5</w:t>
      </w:r>
      <w:r w:rsidR="00C84472">
        <w:rPr>
          <w:sz w:val="24"/>
        </w:rPr>
        <w:t>0</w:t>
      </w:r>
      <w:r w:rsidRPr="005946B8">
        <w:rPr>
          <w:sz w:val="24"/>
        </w:rPr>
        <w:t>% of final grade)</w:t>
      </w:r>
    </w:p>
    <w:p w14:paraId="5765278C" w14:textId="77777777" w:rsidR="00485557" w:rsidRPr="005946B8" w:rsidRDefault="00485557" w:rsidP="00485557">
      <w:pPr>
        <w:rPr>
          <w:sz w:val="24"/>
        </w:rPr>
      </w:pPr>
    </w:p>
    <w:p w14:paraId="7EEA19A3" w14:textId="356E562B" w:rsidR="00315C45" w:rsidRDefault="0071788D" w:rsidP="0071788D">
      <w:pPr>
        <w:rPr>
          <w:sz w:val="24"/>
        </w:rPr>
      </w:pPr>
      <w:r w:rsidRPr="0071788D">
        <w:rPr>
          <w:sz w:val="24"/>
        </w:rPr>
        <w:t xml:space="preserve">You are a young lawyer with the Department of Transportation (DOT).  </w:t>
      </w:r>
      <w:r w:rsidR="002F0245" w:rsidRPr="002F0245">
        <w:rPr>
          <w:sz w:val="24"/>
        </w:rPr>
        <w:t xml:space="preserve">On April 25, 2011, </w:t>
      </w:r>
      <w:r w:rsidR="002F0245">
        <w:rPr>
          <w:sz w:val="24"/>
        </w:rPr>
        <w:t>DOT</w:t>
      </w:r>
      <w:r w:rsidR="002F0245" w:rsidRPr="002F0245">
        <w:rPr>
          <w:sz w:val="24"/>
        </w:rPr>
        <w:t xml:space="preserve"> issued a final rule on enhancing airline passenger protections which included a provision prohibiting airlines and other sellers of air transportation from increasing the price of air transportatio</w:t>
      </w:r>
      <w:r w:rsidR="002F0245">
        <w:rPr>
          <w:sz w:val="24"/>
        </w:rPr>
        <w:t xml:space="preserve">n after a purchase has occurred (hereafter, “DOT Mistake Fare Rule”). This provision has been held by the Supreme Court to preempt state laws governing airline pricing, including the common law rules regarding contract mistakes. </w:t>
      </w:r>
    </w:p>
    <w:p w14:paraId="7CAD576B" w14:textId="77777777" w:rsidR="002F0245" w:rsidRDefault="002F0245" w:rsidP="0071788D">
      <w:pPr>
        <w:rPr>
          <w:sz w:val="24"/>
        </w:rPr>
      </w:pPr>
    </w:p>
    <w:p w14:paraId="3B2CA2E0" w14:textId="2F8FC832" w:rsidR="002F0245" w:rsidRDefault="002F0245" w:rsidP="002F0245">
      <w:pPr>
        <w:rPr>
          <w:sz w:val="24"/>
        </w:rPr>
      </w:pPr>
      <w:r>
        <w:rPr>
          <w:sz w:val="24"/>
        </w:rPr>
        <w:t>On May 23, 2014, DOT</w:t>
      </w:r>
      <w:r w:rsidRPr="002F0245">
        <w:rPr>
          <w:sz w:val="24"/>
        </w:rPr>
        <w:t xml:space="preserve"> published a Notice of Proposed Rulemaking (NPRM) </w:t>
      </w:r>
      <w:r>
        <w:rPr>
          <w:sz w:val="24"/>
        </w:rPr>
        <w:t>stating</w:t>
      </w:r>
      <w:r w:rsidRPr="002F0245">
        <w:rPr>
          <w:sz w:val="24"/>
        </w:rPr>
        <w:t xml:space="preserve"> that </w:t>
      </w:r>
      <w:r>
        <w:rPr>
          <w:sz w:val="24"/>
        </w:rPr>
        <w:t>it was</w:t>
      </w:r>
      <w:r w:rsidRPr="002F0245">
        <w:rPr>
          <w:sz w:val="24"/>
        </w:rPr>
        <w:t xml:space="preserve"> c</w:t>
      </w:r>
      <w:r>
        <w:rPr>
          <w:sz w:val="24"/>
        </w:rPr>
        <w:t xml:space="preserve">ontemplating revising the </w:t>
      </w:r>
      <w:r w:rsidR="00FD58DF">
        <w:rPr>
          <w:sz w:val="24"/>
        </w:rPr>
        <w:t xml:space="preserve">DOT Mistake Fare Rule. </w:t>
      </w:r>
      <w:r w:rsidRPr="002F0245">
        <w:rPr>
          <w:sz w:val="24"/>
        </w:rPr>
        <w:t>In</w:t>
      </w:r>
      <w:r w:rsidR="00FD58DF">
        <w:rPr>
          <w:sz w:val="24"/>
        </w:rPr>
        <w:t xml:space="preserve"> that rulemaking, DOT</w:t>
      </w:r>
      <w:r w:rsidRPr="002F0245">
        <w:rPr>
          <w:sz w:val="24"/>
        </w:rPr>
        <w:t xml:space="preserve"> expressed concern regarding how quickly mistaken fares are spread th</w:t>
      </w:r>
      <w:r w:rsidR="001145E2">
        <w:rPr>
          <w:sz w:val="24"/>
        </w:rPr>
        <w:t>r</w:t>
      </w:r>
      <w:r w:rsidRPr="002F0245">
        <w:rPr>
          <w:sz w:val="24"/>
        </w:rPr>
        <w:t>ough postings on aviation and trav</w:t>
      </w:r>
      <w:r w:rsidR="00FD58DF">
        <w:rPr>
          <w:sz w:val="24"/>
        </w:rPr>
        <w:t>el websites, forums, and blogs.</w:t>
      </w:r>
      <w:r w:rsidRPr="002F0245">
        <w:rPr>
          <w:sz w:val="24"/>
        </w:rPr>
        <w:t xml:space="preserve"> </w:t>
      </w:r>
      <w:r w:rsidR="00FD58DF">
        <w:rPr>
          <w:sz w:val="24"/>
        </w:rPr>
        <w:t>It</w:t>
      </w:r>
      <w:r w:rsidRPr="002F0245">
        <w:rPr>
          <w:sz w:val="24"/>
        </w:rPr>
        <w:t xml:space="preserve"> specifically solicited comment on how to address “bad faith” purchases of mistaken fares. The comment period on this NPRM closed on September 29, 2014, and </w:t>
      </w:r>
      <w:r w:rsidR="00FD58DF">
        <w:rPr>
          <w:sz w:val="24"/>
        </w:rPr>
        <w:t>DOT’s</w:t>
      </w:r>
      <w:r w:rsidRPr="002F0245">
        <w:rPr>
          <w:sz w:val="24"/>
        </w:rPr>
        <w:t xml:space="preserve"> review of those comments is ongoing.</w:t>
      </w:r>
    </w:p>
    <w:p w14:paraId="47A15E89" w14:textId="77777777" w:rsidR="00077383" w:rsidRDefault="00077383" w:rsidP="002F0245">
      <w:pPr>
        <w:rPr>
          <w:sz w:val="24"/>
        </w:rPr>
      </w:pPr>
    </w:p>
    <w:p w14:paraId="20FF9444" w14:textId="4A5F0D79" w:rsidR="002F0245" w:rsidRDefault="00474D22" w:rsidP="0071788D">
      <w:pPr>
        <w:rPr>
          <w:sz w:val="24"/>
        </w:rPr>
      </w:pPr>
      <w:r>
        <w:rPr>
          <w:sz w:val="24"/>
        </w:rPr>
        <w:t>Recently, DOT announced that, a</w:t>
      </w:r>
      <w:r w:rsidR="00077383" w:rsidRPr="00077383">
        <w:rPr>
          <w:sz w:val="24"/>
        </w:rPr>
        <w:t xml:space="preserve">s a matter of prosecutorial discretion, </w:t>
      </w:r>
      <w:r w:rsidR="001145E2">
        <w:rPr>
          <w:sz w:val="24"/>
        </w:rPr>
        <w:t xml:space="preserve">it </w:t>
      </w:r>
      <w:r>
        <w:rPr>
          <w:sz w:val="24"/>
        </w:rPr>
        <w:t xml:space="preserve">would no longer enforce the DOT Mistake Fare Rule, </w:t>
      </w:r>
      <w:r w:rsidR="00077383" w:rsidRPr="00077383">
        <w:rPr>
          <w:sz w:val="24"/>
        </w:rPr>
        <w:t xml:space="preserve">so long as the airline or seller of air transportation: (1) demonstrates that the fare was a mistaken fare; and (2) reimburses all consumers who purchased a mistaken fare ticket for any reasonable, actual, and verifiable out-of-pocket expenses that were made in reliance upon the ticket purchase, in addition to refunding the purchase price of the ticket. </w:t>
      </w:r>
    </w:p>
    <w:p w14:paraId="26264034" w14:textId="77777777" w:rsidR="00315C45" w:rsidRDefault="00315C45" w:rsidP="0071788D">
      <w:pPr>
        <w:rPr>
          <w:sz w:val="24"/>
        </w:rPr>
      </w:pPr>
    </w:p>
    <w:p w14:paraId="60E7FBF7" w14:textId="54CB01F5" w:rsidR="000D6F9B" w:rsidRDefault="00B614C5" w:rsidP="000D6F9B">
      <w:pPr>
        <w:rPr>
          <w:sz w:val="24"/>
        </w:rPr>
      </w:pPr>
      <w:r>
        <w:rPr>
          <w:sz w:val="24"/>
        </w:rPr>
        <w:t xml:space="preserve">DOT is </w:t>
      </w:r>
      <w:r w:rsidR="00EB3F28">
        <w:rPr>
          <w:sz w:val="24"/>
        </w:rPr>
        <w:t xml:space="preserve">again </w:t>
      </w:r>
      <w:r>
        <w:rPr>
          <w:sz w:val="24"/>
        </w:rPr>
        <w:t>considering what position it should take</w:t>
      </w:r>
      <w:r w:rsidR="00EB3F28">
        <w:rPr>
          <w:sz w:val="24"/>
        </w:rPr>
        <w:t xml:space="preserve"> </w:t>
      </w:r>
      <w:r>
        <w:rPr>
          <w:sz w:val="24"/>
        </w:rPr>
        <w:t>with res</w:t>
      </w:r>
      <w:r w:rsidR="00D108DD">
        <w:rPr>
          <w:sz w:val="24"/>
        </w:rPr>
        <w:t xml:space="preserve">pect to airline mistake fares. </w:t>
      </w:r>
      <w:r w:rsidR="0071788D" w:rsidRPr="0071788D">
        <w:rPr>
          <w:sz w:val="24"/>
        </w:rPr>
        <w:t xml:space="preserve">The airline industry has been lobbying hard for a reversal of </w:t>
      </w:r>
      <w:r w:rsidR="000D6F9B">
        <w:rPr>
          <w:sz w:val="24"/>
        </w:rPr>
        <w:t xml:space="preserve">the DOT Mistake Fare Rule. Consumer rights groups, in contrast, urge DOT to resume enforcing its own policy. </w:t>
      </w:r>
    </w:p>
    <w:p w14:paraId="5DCEA238" w14:textId="77777777" w:rsidR="000D6F9B" w:rsidRPr="0071788D" w:rsidRDefault="000D6F9B" w:rsidP="000D6F9B">
      <w:pPr>
        <w:rPr>
          <w:sz w:val="24"/>
        </w:rPr>
      </w:pPr>
    </w:p>
    <w:p w14:paraId="6E90FD96" w14:textId="08F66073" w:rsidR="0071788D" w:rsidRPr="0071788D" w:rsidRDefault="0071788D" w:rsidP="0071788D">
      <w:pPr>
        <w:rPr>
          <w:sz w:val="24"/>
        </w:rPr>
      </w:pPr>
      <w:r w:rsidRPr="0071788D">
        <w:rPr>
          <w:sz w:val="24"/>
        </w:rPr>
        <w:t>The airlines make several arguments in favor of a change:</w:t>
      </w:r>
    </w:p>
    <w:p w14:paraId="4B5D67BE" w14:textId="77777777" w:rsidR="0071788D" w:rsidRPr="0071788D" w:rsidRDefault="0071788D" w:rsidP="0071788D">
      <w:pPr>
        <w:numPr>
          <w:ilvl w:val="0"/>
          <w:numId w:val="2"/>
        </w:numPr>
        <w:rPr>
          <w:sz w:val="24"/>
        </w:rPr>
      </w:pPr>
      <w:r w:rsidRPr="0071788D">
        <w:rPr>
          <w:sz w:val="24"/>
        </w:rPr>
        <w:t>The Internet age of travel means that it is easier for IT system errors to cause prices to display incorrectly and it is impractical to expect senior airline officials to monitor each point of possible error</w:t>
      </w:r>
    </w:p>
    <w:p w14:paraId="5961AE6D" w14:textId="77777777" w:rsidR="0071788D" w:rsidRPr="0071788D" w:rsidRDefault="0071788D" w:rsidP="0071788D">
      <w:pPr>
        <w:numPr>
          <w:ilvl w:val="0"/>
          <w:numId w:val="2"/>
        </w:numPr>
        <w:rPr>
          <w:sz w:val="24"/>
        </w:rPr>
      </w:pPr>
      <w:r w:rsidRPr="0071788D">
        <w:rPr>
          <w:sz w:val="24"/>
        </w:rPr>
        <w:t>The advent of the Internet also means that such mistakes can be shared, publicized, and purchased very quickly, often before the airline even has a chance to become aware of and correct the mistake.</w:t>
      </w:r>
    </w:p>
    <w:p w14:paraId="136D739A" w14:textId="2F23AEBA" w:rsidR="0071788D" w:rsidRPr="0071788D" w:rsidRDefault="000D6F9B" w:rsidP="0071788D">
      <w:pPr>
        <w:numPr>
          <w:ilvl w:val="0"/>
          <w:numId w:val="2"/>
        </w:numPr>
        <w:rPr>
          <w:sz w:val="24"/>
        </w:rPr>
      </w:pPr>
      <w:r>
        <w:rPr>
          <w:sz w:val="24"/>
        </w:rPr>
        <w:t>Many c</w:t>
      </w:r>
      <w:r w:rsidR="0071788D" w:rsidRPr="0071788D">
        <w:rPr>
          <w:sz w:val="24"/>
        </w:rPr>
        <w:t xml:space="preserve">onsumers of mistake fares are not “mistaken” nor are they acting in good faith.  Internet chat rooms, blogs, and other venues create communities </w:t>
      </w:r>
      <w:r w:rsidR="0071788D" w:rsidRPr="0071788D">
        <w:rPr>
          <w:sz w:val="24"/>
        </w:rPr>
        <w:lastRenderedPageBreak/>
        <w:t xml:space="preserve">of bargain hunters consisting of thousands of sophisticated purchasers who share information and seek out such mistakes.  </w:t>
      </w:r>
    </w:p>
    <w:p w14:paraId="68F892EA" w14:textId="77777777" w:rsidR="0071788D" w:rsidRPr="0071788D" w:rsidRDefault="0071788D" w:rsidP="0071788D">
      <w:pPr>
        <w:rPr>
          <w:sz w:val="24"/>
        </w:rPr>
      </w:pPr>
    </w:p>
    <w:p w14:paraId="23290F26" w14:textId="0B16E694" w:rsidR="0071788D" w:rsidRPr="0071788D" w:rsidRDefault="0071788D" w:rsidP="0071788D">
      <w:pPr>
        <w:rPr>
          <w:sz w:val="24"/>
        </w:rPr>
      </w:pPr>
      <w:r w:rsidRPr="0071788D">
        <w:rPr>
          <w:sz w:val="24"/>
        </w:rPr>
        <w:t>For their part, airline consumer advocacy groups oppose any change, arguing that it is difficult for consumers to tell the difference between a promotion and a mistake, and that it is ultimately the airline’s responsibility to exert quality control over IT.  The</w:t>
      </w:r>
      <w:r w:rsidR="009C1D03">
        <w:rPr>
          <w:sz w:val="24"/>
        </w:rPr>
        <w:t>y</w:t>
      </w:r>
      <w:r w:rsidRPr="0071788D">
        <w:rPr>
          <w:sz w:val="24"/>
        </w:rPr>
        <w:t xml:space="preserve"> further argue that, in the absence of</w:t>
      </w:r>
      <w:r w:rsidR="009C1D03">
        <w:rPr>
          <w:sz w:val="24"/>
        </w:rPr>
        <w:t xml:space="preserve"> the DOT Mistake Fare Rule</w:t>
      </w:r>
      <w:r w:rsidRPr="0071788D">
        <w:rPr>
          <w:sz w:val="24"/>
        </w:rPr>
        <w:t xml:space="preserve">, airlines may pull a “bait and switch” in which consumers are lured in through </w:t>
      </w:r>
      <w:r w:rsidR="009C1D03" w:rsidRPr="0071788D">
        <w:rPr>
          <w:sz w:val="24"/>
        </w:rPr>
        <w:t>ultra-cheap</w:t>
      </w:r>
      <w:r w:rsidRPr="0071788D">
        <w:rPr>
          <w:sz w:val="24"/>
        </w:rPr>
        <w:t xml:space="preserve"> fares, then threatened with trip cancellation if they fail to pay additional money.  </w:t>
      </w:r>
    </w:p>
    <w:p w14:paraId="7936ED1B" w14:textId="77777777" w:rsidR="0071788D" w:rsidRPr="0071788D" w:rsidRDefault="0071788D" w:rsidP="0071788D">
      <w:pPr>
        <w:rPr>
          <w:sz w:val="24"/>
        </w:rPr>
      </w:pPr>
    </w:p>
    <w:p w14:paraId="259F4568" w14:textId="5BE7A412" w:rsidR="0061645A" w:rsidRDefault="0071788D" w:rsidP="0071788D">
      <w:pPr>
        <w:rPr>
          <w:sz w:val="24"/>
        </w:rPr>
      </w:pPr>
      <w:r w:rsidRPr="0071788D">
        <w:rPr>
          <w:sz w:val="24"/>
        </w:rPr>
        <w:t>Your task as DOT lawyer is to prepare a memorandum outlining what the DOT should do</w:t>
      </w:r>
      <w:r w:rsidR="00EB3F28">
        <w:rPr>
          <w:sz w:val="24"/>
        </w:rPr>
        <w:t xml:space="preserve"> </w:t>
      </w:r>
      <w:r w:rsidRPr="0071788D">
        <w:rPr>
          <w:sz w:val="24"/>
        </w:rPr>
        <w:t xml:space="preserve">and why. </w:t>
      </w:r>
      <w:r w:rsidR="0061645A">
        <w:rPr>
          <w:sz w:val="24"/>
        </w:rPr>
        <w:t xml:space="preserve">There are a number of options to consider, including following the common law rule of mistake, following the current DOT Mistake Fare Rule (to the extent that it differs from the common law, a point we will discuss), and maintaining its current reliance-based policy. </w:t>
      </w:r>
      <w:r w:rsidR="00AF3CA1">
        <w:rPr>
          <w:sz w:val="24"/>
        </w:rPr>
        <w:t>Outline the reasons for your proposal, including the reasons for any deviations from common law precedent (for example, is it wrong? Is the airline business different in some relevant way?)</w:t>
      </w:r>
    </w:p>
    <w:p w14:paraId="0FC75EEA" w14:textId="77777777" w:rsidR="0071788D" w:rsidRDefault="0071788D" w:rsidP="00555E6A">
      <w:pPr>
        <w:rPr>
          <w:sz w:val="24"/>
        </w:rPr>
      </w:pPr>
    </w:p>
    <w:p w14:paraId="5D2C5587" w14:textId="085EE315" w:rsidR="00485557" w:rsidRPr="005946B8" w:rsidRDefault="00485557" w:rsidP="00485557">
      <w:pPr>
        <w:rPr>
          <w:sz w:val="24"/>
        </w:rPr>
      </w:pPr>
      <w:r w:rsidRPr="005946B8">
        <w:rPr>
          <w:sz w:val="24"/>
        </w:rPr>
        <w:t xml:space="preserve">The memorandum should be no longer than 15 pages (1.5 spacing), with a </w:t>
      </w:r>
      <w:proofErr w:type="gramStart"/>
      <w:r w:rsidRPr="005946B8">
        <w:rPr>
          <w:sz w:val="24"/>
        </w:rPr>
        <w:t>one page</w:t>
      </w:r>
      <w:proofErr w:type="gramEnd"/>
      <w:r w:rsidRPr="005946B8">
        <w:rPr>
          <w:sz w:val="24"/>
        </w:rPr>
        <w:t xml:space="preserve"> executive summary at the front (making it 16 pages in total), using Times New Roman 12 font, 1-inch margins at the top and bottom of the page, and 1.25 inch margins on the sides.   </w:t>
      </w:r>
    </w:p>
    <w:p w14:paraId="08DA064C" w14:textId="77777777" w:rsidR="00485557" w:rsidRPr="005946B8" w:rsidRDefault="00485557" w:rsidP="00485557">
      <w:pPr>
        <w:rPr>
          <w:sz w:val="24"/>
        </w:rPr>
      </w:pPr>
    </w:p>
    <w:p w14:paraId="2F303474" w14:textId="77777777" w:rsidR="00485557" w:rsidRPr="005946B8" w:rsidRDefault="00485557" w:rsidP="005D3982">
      <w:pPr>
        <w:outlineLvl w:val="0"/>
        <w:rPr>
          <w:sz w:val="24"/>
        </w:rPr>
      </w:pPr>
      <w:r w:rsidRPr="005946B8">
        <w:rPr>
          <w:sz w:val="24"/>
        </w:rPr>
        <w:t>Teams may be comprised of no more than three individuals.</w:t>
      </w:r>
    </w:p>
    <w:p w14:paraId="67590B5F" w14:textId="77777777" w:rsidR="00485557" w:rsidRPr="005946B8" w:rsidRDefault="00485557" w:rsidP="00485557">
      <w:pPr>
        <w:rPr>
          <w:sz w:val="24"/>
        </w:rPr>
      </w:pPr>
    </w:p>
    <w:p w14:paraId="7AAB8F2F" w14:textId="1E378A07" w:rsidR="0067541F" w:rsidRPr="0067541F" w:rsidRDefault="00485557" w:rsidP="0067541F">
      <w:pPr>
        <w:rPr>
          <w:sz w:val="24"/>
        </w:rPr>
      </w:pPr>
      <w:r w:rsidRPr="005946B8">
        <w:rPr>
          <w:sz w:val="24"/>
        </w:rPr>
        <w:t>You will have to do a presentation during the last week of class (</w:t>
      </w:r>
      <w:r w:rsidR="00915000">
        <w:rPr>
          <w:sz w:val="24"/>
        </w:rPr>
        <w:t>approximately 15 minutes of presentation and 15</w:t>
      </w:r>
      <w:r w:rsidRPr="005946B8">
        <w:rPr>
          <w:sz w:val="24"/>
        </w:rPr>
        <w:t xml:space="preserve"> minutes of answering questions</w:t>
      </w:r>
      <w:r w:rsidR="00915000">
        <w:rPr>
          <w:sz w:val="24"/>
        </w:rPr>
        <w:t>, though the exact time limits will be determined after we know how many presentations we will have). A</w:t>
      </w:r>
      <w:r w:rsidRPr="005946B8">
        <w:rPr>
          <w:sz w:val="24"/>
        </w:rPr>
        <w:t xml:space="preserve">fter you incorporate the feedback, turn in your final assignments </w:t>
      </w:r>
      <w:r w:rsidR="00915000">
        <w:rPr>
          <w:sz w:val="24"/>
        </w:rPr>
        <w:t xml:space="preserve">prior to </w:t>
      </w:r>
      <w:r w:rsidR="0074145E">
        <w:rPr>
          <w:sz w:val="24"/>
        </w:rPr>
        <w:t xml:space="preserve">5 pm on </w:t>
      </w:r>
      <w:r w:rsidRPr="005946B8">
        <w:rPr>
          <w:sz w:val="24"/>
        </w:rPr>
        <w:t>the last day of th</w:t>
      </w:r>
      <w:r w:rsidR="00915000">
        <w:rPr>
          <w:sz w:val="24"/>
        </w:rPr>
        <w:t>e exam period</w:t>
      </w:r>
      <w:r w:rsidRPr="005946B8">
        <w:rPr>
          <w:sz w:val="24"/>
        </w:rPr>
        <w:t xml:space="preserve">.  Assignments should be turned in to </w:t>
      </w:r>
      <w:r w:rsidR="0067541F" w:rsidRPr="0067541F">
        <w:rPr>
          <w:sz w:val="24"/>
        </w:rPr>
        <w:t>Danielle Schmid</w:t>
      </w:r>
      <w:r w:rsidR="0067541F">
        <w:rPr>
          <w:sz w:val="24"/>
        </w:rPr>
        <w:t xml:space="preserve"> at </w:t>
      </w:r>
      <w:hyperlink r:id="rId8" w:history="1">
        <w:r w:rsidR="0067541F" w:rsidRPr="0067541F">
          <w:rPr>
            <w:rStyle w:val="Hyperlink"/>
            <w:sz w:val="24"/>
          </w:rPr>
          <w:t>Danielle.schmid@law.duke.edu</w:t>
        </w:r>
      </w:hyperlink>
      <w:r w:rsidR="0067541F">
        <w:rPr>
          <w:sz w:val="24"/>
        </w:rPr>
        <w:t>.</w:t>
      </w:r>
    </w:p>
    <w:p w14:paraId="1F23E41A" w14:textId="65605704" w:rsidR="00702461" w:rsidRPr="00FF729B" w:rsidRDefault="00702461" w:rsidP="00702461">
      <w:pPr>
        <w:rPr>
          <w:sz w:val="24"/>
        </w:rPr>
      </w:pPr>
    </w:p>
    <w:p w14:paraId="5E16356B" w14:textId="49E63249" w:rsidR="00485557" w:rsidRPr="005946B8" w:rsidRDefault="00485557" w:rsidP="00485557">
      <w:pPr>
        <w:rPr>
          <w:sz w:val="24"/>
        </w:rPr>
      </w:pPr>
    </w:p>
    <w:p w14:paraId="150C3805" w14:textId="77777777" w:rsidR="00485557" w:rsidRPr="005946B8" w:rsidRDefault="00485557" w:rsidP="00485557">
      <w:pPr>
        <w:rPr>
          <w:sz w:val="24"/>
        </w:rPr>
      </w:pPr>
    </w:p>
    <w:p w14:paraId="10CDCBBF" w14:textId="77777777" w:rsidR="00485557" w:rsidRPr="005946B8" w:rsidRDefault="00485557" w:rsidP="00485557">
      <w:pPr>
        <w:rPr>
          <w:sz w:val="24"/>
        </w:rPr>
      </w:pPr>
    </w:p>
    <w:p w14:paraId="420E0D24" w14:textId="77777777" w:rsidR="00485557" w:rsidRPr="005946B8" w:rsidRDefault="00485557" w:rsidP="00485557">
      <w:pPr>
        <w:rPr>
          <w:sz w:val="24"/>
        </w:rPr>
      </w:pPr>
    </w:p>
    <w:p w14:paraId="301B051B" w14:textId="77777777" w:rsidR="00485557" w:rsidRPr="005946B8" w:rsidRDefault="00485557" w:rsidP="00C27F83">
      <w:pPr>
        <w:rPr>
          <w:sz w:val="24"/>
        </w:rPr>
      </w:pPr>
    </w:p>
    <w:sectPr w:rsidR="00485557" w:rsidRPr="005946B8" w:rsidSect="00A31A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0C59"/>
    <w:multiLevelType w:val="hybridMultilevel"/>
    <w:tmpl w:val="A3EE61DC"/>
    <w:lvl w:ilvl="0" w:tplc="B6AEC30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A43A0"/>
    <w:multiLevelType w:val="hybridMultilevel"/>
    <w:tmpl w:val="41B2B450"/>
    <w:lvl w:ilvl="0" w:tplc="055E3C2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D304F"/>
    <w:multiLevelType w:val="hybridMultilevel"/>
    <w:tmpl w:val="20CEE80A"/>
    <w:lvl w:ilvl="0" w:tplc="6D8E7F2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E26D4"/>
    <w:multiLevelType w:val="hybridMultilevel"/>
    <w:tmpl w:val="2B9A3040"/>
    <w:lvl w:ilvl="0" w:tplc="1EB2D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D2758"/>
    <w:multiLevelType w:val="hybridMultilevel"/>
    <w:tmpl w:val="C8B44F50"/>
    <w:lvl w:ilvl="0" w:tplc="F13414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637B3"/>
    <w:multiLevelType w:val="hybridMultilevel"/>
    <w:tmpl w:val="ABEA9E94"/>
    <w:lvl w:ilvl="0" w:tplc="28082A9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775A1"/>
    <w:multiLevelType w:val="hybridMultilevel"/>
    <w:tmpl w:val="D6BC8240"/>
    <w:lvl w:ilvl="0" w:tplc="61767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55DD7"/>
    <w:multiLevelType w:val="multilevel"/>
    <w:tmpl w:val="ABEA9E94"/>
    <w:lvl w:ilvl="0">
      <w:start w:val="1"/>
      <w:numFmt w:val="decimal"/>
      <w:lvlText w:val="(%1)"/>
      <w:lvlJc w:val="left"/>
      <w:pPr>
        <w:ind w:left="720" w:hanging="360"/>
      </w:pPr>
      <w:rPr>
        <w:rFonts w:asciiTheme="minorHAnsi" w:eastAsiaTheme="minorEastAsia"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6D72D8"/>
    <w:multiLevelType w:val="multilevel"/>
    <w:tmpl w:val="C9C8AC7E"/>
    <w:lvl w:ilvl="0">
      <w:start w:val="1"/>
      <w:numFmt w:val="decimal"/>
      <w:lvlText w:val="(%1)"/>
      <w:lvlJc w:val="left"/>
      <w:pPr>
        <w:ind w:left="720" w:hanging="360"/>
      </w:pPr>
      <w:rPr>
        <w:rFonts w:asciiTheme="minorHAnsi" w:eastAsiaTheme="minorEastAsia"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D44998"/>
    <w:multiLevelType w:val="hybridMultilevel"/>
    <w:tmpl w:val="EACC1F0A"/>
    <w:lvl w:ilvl="0" w:tplc="17CC306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466C1"/>
    <w:multiLevelType w:val="hybridMultilevel"/>
    <w:tmpl w:val="FA6A404A"/>
    <w:lvl w:ilvl="0" w:tplc="A79C9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17B22"/>
    <w:multiLevelType w:val="hybridMultilevel"/>
    <w:tmpl w:val="5EF07E6E"/>
    <w:lvl w:ilvl="0" w:tplc="A5066F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E4F5D"/>
    <w:multiLevelType w:val="hybridMultilevel"/>
    <w:tmpl w:val="1FFA1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2"/>
  </w:num>
  <w:num w:numId="4">
    <w:abstractNumId w:val="6"/>
  </w:num>
  <w:num w:numId="5">
    <w:abstractNumId w:val="11"/>
  </w:num>
  <w:num w:numId="6">
    <w:abstractNumId w:val="5"/>
  </w:num>
  <w:num w:numId="7">
    <w:abstractNumId w:val="2"/>
  </w:num>
  <w:num w:numId="8">
    <w:abstractNumId w:val="1"/>
  </w:num>
  <w:num w:numId="9">
    <w:abstractNumId w:val="8"/>
  </w:num>
  <w:num w:numId="10">
    <w:abstractNumId w:val="10"/>
  </w:num>
  <w:num w:numId="11">
    <w:abstractNumId w:val="9"/>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F83"/>
    <w:rsid w:val="000202CD"/>
    <w:rsid w:val="00020611"/>
    <w:rsid w:val="00035333"/>
    <w:rsid w:val="000371FB"/>
    <w:rsid w:val="00044FAB"/>
    <w:rsid w:val="00054DCF"/>
    <w:rsid w:val="000626B4"/>
    <w:rsid w:val="00063117"/>
    <w:rsid w:val="000655E3"/>
    <w:rsid w:val="00065D78"/>
    <w:rsid w:val="00077383"/>
    <w:rsid w:val="000835CC"/>
    <w:rsid w:val="00085B17"/>
    <w:rsid w:val="00096FE4"/>
    <w:rsid w:val="000A31B3"/>
    <w:rsid w:val="000B1412"/>
    <w:rsid w:val="000C687C"/>
    <w:rsid w:val="000D2F85"/>
    <w:rsid w:val="000D35AF"/>
    <w:rsid w:val="000D6F9B"/>
    <w:rsid w:val="000E492D"/>
    <w:rsid w:val="000F3A56"/>
    <w:rsid w:val="000F5DAD"/>
    <w:rsid w:val="0010636B"/>
    <w:rsid w:val="001117C8"/>
    <w:rsid w:val="001145E2"/>
    <w:rsid w:val="001303F6"/>
    <w:rsid w:val="001431FF"/>
    <w:rsid w:val="0015044F"/>
    <w:rsid w:val="00151CD8"/>
    <w:rsid w:val="00151E90"/>
    <w:rsid w:val="00170953"/>
    <w:rsid w:val="00184ED8"/>
    <w:rsid w:val="00191E05"/>
    <w:rsid w:val="001948EC"/>
    <w:rsid w:val="001A52A1"/>
    <w:rsid w:val="001A6F4D"/>
    <w:rsid w:val="001B4D8F"/>
    <w:rsid w:val="001B6584"/>
    <w:rsid w:val="001B7444"/>
    <w:rsid w:val="001C26E0"/>
    <w:rsid w:val="001D6202"/>
    <w:rsid w:val="001E6686"/>
    <w:rsid w:val="001F2651"/>
    <w:rsid w:val="00205186"/>
    <w:rsid w:val="0021173B"/>
    <w:rsid w:val="002147C5"/>
    <w:rsid w:val="002149FE"/>
    <w:rsid w:val="00220FA9"/>
    <w:rsid w:val="00231132"/>
    <w:rsid w:val="00231465"/>
    <w:rsid w:val="0023408E"/>
    <w:rsid w:val="00235416"/>
    <w:rsid w:val="002370F7"/>
    <w:rsid w:val="002415E3"/>
    <w:rsid w:val="00250A58"/>
    <w:rsid w:val="00275070"/>
    <w:rsid w:val="00276460"/>
    <w:rsid w:val="002815D7"/>
    <w:rsid w:val="0029281F"/>
    <w:rsid w:val="002928D1"/>
    <w:rsid w:val="002943E8"/>
    <w:rsid w:val="00297AA5"/>
    <w:rsid w:val="002A06BC"/>
    <w:rsid w:val="002A348E"/>
    <w:rsid w:val="002B2264"/>
    <w:rsid w:val="002C1923"/>
    <w:rsid w:val="002C485E"/>
    <w:rsid w:val="002D08E0"/>
    <w:rsid w:val="002E03B7"/>
    <w:rsid w:val="002E1923"/>
    <w:rsid w:val="002F0245"/>
    <w:rsid w:val="002F49F5"/>
    <w:rsid w:val="00306C55"/>
    <w:rsid w:val="00307A6E"/>
    <w:rsid w:val="00311145"/>
    <w:rsid w:val="003119A7"/>
    <w:rsid w:val="00311FC8"/>
    <w:rsid w:val="00314D35"/>
    <w:rsid w:val="00315C45"/>
    <w:rsid w:val="00316945"/>
    <w:rsid w:val="00320E4D"/>
    <w:rsid w:val="00321BD3"/>
    <w:rsid w:val="0032244F"/>
    <w:rsid w:val="00325A2B"/>
    <w:rsid w:val="003302C3"/>
    <w:rsid w:val="0033335E"/>
    <w:rsid w:val="0034590B"/>
    <w:rsid w:val="003574E5"/>
    <w:rsid w:val="003609E3"/>
    <w:rsid w:val="003610B9"/>
    <w:rsid w:val="00370E76"/>
    <w:rsid w:val="00371558"/>
    <w:rsid w:val="0037771B"/>
    <w:rsid w:val="003821DF"/>
    <w:rsid w:val="00391CCE"/>
    <w:rsid w:val="00393350"/>
    <w:rsid w:val="00394FDB"/>
    <w:rsid w:val="003B0D79"/>
    <w:rsid w:val="003B2C9A"/>
    <w:rsid w:val="003B3021"/>
    <w:rsid w:val="003C25C5"/>
    <w:rsid w:val="003D100B"/>
    <w:rsid w:val="003D5329"/>
    <w:rsid w:val="003D7E5C"/>
    <w:rsid w:val="003E05D5"/>
    <w:rsid w:val="003F2E2A"/>
    <w:rsid w:val="003F309F"/>
    <w:rsid w:val="0040070F"/>
    <w:rsid w:val="0040532B"/>
    <w:rsid w:val="00417912"/>
    <w:rsid w:val="0042104E"/>
    <w:rsid w:val="00427430"/>
    <w:rsid w:val="0044404F"/>
    <w:rsid w:val="00445863"/>
    <w:rsid w:val="00447465"/>
    <w:rsid w:val="00454796"/>
    <w:rsid w:val="0046361C"/>
    <w:rsid w:val="00471D67"/>
    <w:rsid w:val="00471F6E"/>
    <w:rsid w:val="00472DC4"/>
    <w:rsid w:val="00474D22"/>
    <w:rsid w:val="00475CCE"/>
    <w:rsid w:val="00476F0D"/>
    <w:rsid w:val="00480670"/>
    <w:rsid w:val="004827DF"/>
    <w:rsid w:val="00485557"/>
    <w:rsid w:val="00491F2D"/>
    <w:rsid w:val="004945D8"/>
    <w:rsid w:val="004A2476"/>
    <w:rsid w:val="004A47E3"/>
    <w:rsid w:val="004A5969"/>
    <w:rsid w:val="004A61BD"/>
    <w:rsid w:val="004C60E8"/>
    <w:rsid w:val="004D17A2"/>
    <w:rsid w:val="004E0145"/>
    <w:rsid w:val="004F0180"/>
    <w:rsid w:val="00511810"/>
    <w:rsid w:val="0051442E"/>
    <w:rsid w:val="005170AA"/>
    <w:rsid w:val="00523259"/>
    <w:rsid w:val="00530326"/>
    <w:rsid w:val="00534D7A"/>
    <w:rsid w:val="00546BFD"/>
    <w:rsid w:val="00547E08"/>
    <w:rsid w:val="00555194"/>
    <w:rsid w:val="0055544B"/>
    <w:rsid w:val="0055599F"/>
    <w:rsid w:val="00555E6A"/>
    <w:rsid w:val="00561FCD"/>
    <w:rsid w:val="00584228"/>
    <w:rsid w:val="005946B8"/>
    <w:rsid w:val="005A23E3"/>
    <w:rsid w:val="005C0FED"/>
    <w:rsid w:val="005C2621"/>
    <w:rsid w:val="005D3982"/>
    <w:rsid w:val="005E1B0E"/>
    <w:rsid w:val="005E2352"/>
    <w:rsid w:val="005F4EBF"/>
    <w:rsid w:val="005F6A1D"/>
    <w:rsid w:val="005F6CF2"/>
    <w:rsid w:val="005F7432"/>
    <w:rsid w:val="006013B1"/>
    <w:rsid w:val="006078C1"/>
    <w:rsid w:val="00614A34"/>
    <w:rsid w:val="0061552F"/>
    <w:rsid w:val="0061645A"/>
    <w:rsid w:val="00624FF0"/>
    <w:rsid w:val="00637D05"/>
    <w:rsid w:val="00642AEB"/>
    <w:rsid w:val="00642D23"/>
    <w:rsid w:val="006518DC"/>
    <w:rsid w:val="00656997"/>
    <w:rsid w:val="0066045E"/>
    <w:rsid w:val="00670949"/>
    <w:rsid w:val="0067510F"/>
    <w:rsid w:val="0067541F"/>
    <w:rsid w:val="00676345"/>
    <w:rsid w:val="00677D35"/>
    <w:rsid w:val="006829D3"/>
    <w:rsid w:val="00684CB3"/>
    <w:rsid w:val="00693ACD"/>
    <w:rsid w:val="006947AA"/>
    <w:rsid w:val="00694D6C"/>
    <w:rsid w:val="006968AE"/>
    <w:rsid w:val="006A562F"/>
    <w:rsid w:val="006A7895"/>
    <w:rsid w:val="006B49E7"/>
    <w:rsid w:val="006B56F6"/>
    <w:rsid w:val="006B6678"/>
    <w:rsid w:val="006D5179"/>
    <w:rsid w:val="006F14A6"/>
    <w:rsid w:val="006F2DB5"/>
    <w:rsid w:val="006F527B"/>
    <w:rsid w:val="006F75AC"/>
    <w:rsid w:val="006F7A42"/>
    <w:rsid w:val="00702461"/>
    <w:rsid w:val="007025B7"/>
    <w:rsid w:val="0070502C"/>
    <w:rsid w:val="0070545D"/>
    <w:rsid w:val="00716787"/>
    <w:rsid w:val="0071788D"/>
    <w:rsid w:val="0073509B"/>
    <w:rsid w:val="0074145E"/>
    <w:rsid w:val="007426EB"/>
    <w:rsid w:val="0076170F"/>
    <w:rsid w:val="00770137"/>
    <w:rsid w:val="00770AFC"/>
    <w:rsid w:val="00772D2D"/>
    <w:rsid w:val="007819EA"/>
    <w:rsid w:val="00782859"/>
    <w:rsid w:val="00787844"/>
    <w:rsid w:val="0079779F"/>
    <w:rsid w:val="007A6350"/>
    <w:rsid w:val="007B0A38"/>
    <w:rsid w:val="007B7424"/>
    <w:rsid w:val="007E4786"/>
    <w:rsid w:val="007F6A43"/>
    <w:rsid w:val="0080214E"/>
    <w:rsid w:val="00802ACA"/>
    <w:rsid w:val="008031C8"/>
    <w:rsid w:val="00804692"/>
    <w:rsid w:val="00807E09"/>
    <w:rsid w:val="00807EBC"/>
    <w:rsid w:val="008103EE"/>
    <w:rsid w:val="00815874"/>
    <w:rsid w:val="008215E4"/>
    <w:rsid w:val="00821F76"/>
    <w:rsid w:val="00825AE6"/>
    <w:rsid w:val="008347EF"/>
    <w:rsid w:val="00834B21"/>
    <w:rsid w:val="0083569C"/>
    <w:rsid w:val="00835B6D"/>
    <w:rsid w:val="008444C2"/>
    <w:rsid w:val="008468B7"/>
    <w:rsid w:val="008607EC"/>
    <w:rsid w:val="0086486E"/>
    <w:rsid w:val="00870E52"/>
    <w:rsid w:val="008729D7"/>
    <w:rsid w:val="008934BC"/>
    <w:rsid w:val="008A5FCD"/>
    <w:rsid w:val="008B10FE"/>
    <w:rsid w:val="008B2F91"/>
    <w:rsid w:val="008B4294"/>
    <w:rsid w:val="008C0575"/>
    <w:rsid w:val="008C4976"/>
    <w:rsid w:val="008C7E58"/>
    <w:rsid w:val="008D1565"/>
    <w:rsid w:val="008E6EEF"/>
    <w:rsid w:val="00900A40"/>
    <w:rsid w:val="009018F0"/>
    <w:rsid w:val="0090717D"/>
    <w:rsid w:val="00907612"/>
    <w:rsid w:val="009131DB"/>
    <w:rsid w:val="0091417C"/>
    <w:rsid w:val="00915000"/>
    <w:rsid w:val="00921F65"/>
    <w:rsid w:val="009247B8"/>
    <w:rsid w:val="009253DE"/>
    <w:rsid w:val="00934622"/>
    <w:rsid w:val="0094034C"/>
    <w:rsid w:val="00941826"/>
    <w:rsid w:val="00944637"/>
    <w:rsid w:val="00945AD8"/>
    <w:rsid w:val="00965918"/>
    <w:rsid w:val="009659C3"/>
    <w:rsid w:val="0098021F"/>
    <w:rsid w:val="0098480F"/>
    <w:rsid w:val="00984E49"/>
    <w:rsid w:val="0099714C"/>
    <w:rsid w:val="0099728E"/>
    <w:rsid w:val="009A7118"/>
    <w:rsid w:val="009B738F"/>
    <w:rsid w:val="009C1D03"/>
    <w:rsid w:val="009C4737"/>
    <w:rsid w:val="009D5CAE"/>
    <w:rsid w:val="00A103B3"/>
    <w:rsid w:val="00A14B21"/>
    <w:rsid w:val="00A15772"/>
    <w:rsid w:val="00A218CD"/>
    <w:rsid w:val="00A231F2"/>
    <w:rsid w:val="00A24BAC"/>
    <w:rsid w:val="00A308C4"/>
    <w:rsid w:val="00A31AB9"/>
    <w:rsid w:val="00A419E0"/>
    <w:rsid w:val="00A44DB3"/>
    <w:rsid w:val="00A47C1E"/>
    <w:rsid w:val="00A72F90"/>
    <w:rsid w:val="00A74536"/>
    <w:rsid w:val="00A85623"/>
    <w:rsid w:val="00A9281C"/>
    <w:rsid w:val="00A9732E"/>
    <w:rsid w:val="00AA4BEB"/>
    <w:rsid w:val="00AA774D"/>
    <w:rsid w:val="00AB4585"/>
    <w:rsid w:val="00AB766A"/>
    <w:rsid w:val="00AD2DBE"/>
    <w:rsid w:val="00AD49CA"/>
    <w:rsid w:val="00AD6CFB"/>
    <w:rsid w:val="00AD7C74"/>
    <w:rsid w:val="00AF3CA1"/>
    <w:rsid w:val="00AF4A22"/>
    <w:rsid w:val="00AF5538"/>
    <w:rsid w:val="00B03351"/>
    <w:rsid w:val="00B06978"/>
    <w:rsid w:val="00B12AEF"/>
    <w:rsid w:val="00B265F8"/>
    <w:rsid w:val="00B27180"/>
    <w:rsid w:val="00B3727F"/>
    <w:rsid w:val="00B6081F"/>
    <w:rsid w:val="00B614C5"/>
    <w:rsid w:val="00B65ED8"/>
    <w:rsid w:val="00B744C4"/>
    <w:rsid w:val="00B763B4"/>
    <w:rsid w:val="00B94DF3"/>
    <w:rsid w:val="00B97C3C"/>
    <w:rsid w:val="00BA506D"/>
    <w:rsid w:val="00BB396D"/>
    <w:rsid w:val="00BC3701"/>
    <w:rsid w:val="00BC65E3"/>
    <w:rsid w:val="00BF0407"/>
    <w:rsid w:val="00BF2911"/>
    <w:rsid w:val="00C0410E"/>
    <w:rsid w:val="00C20385"/>
    <w:rsid w:val="00C2228C"/>
    <w:rsid w:val="00C27F83"/>
    <w:rsid w:val="00C32D26"/>
    <w:rsid w:val="00C36CFF"/>
    <w:rsid w:val="00C40637"/>
    <w:rsid w:val="00C41291"/>
    <w:rsid w:val="00C448D7"/>
    <w:rsid w:val="00C47CEE"/>
    <w:rsid w:val="00C602BB"/>
    <w:rsid w:val="00C7200B"/>
    <w:rsid w:val="00C75A83"/>
    <w:rsid w:val="00C83C8F"/>
    <w:rsid w:val="00C84472"/>
    <w:rsid w:val="00C95D61"/>
    <w:rsid w:val="00CA5F6F"/>
    <w:rsid w:val="00CB5988"/>
    <w:rsid w:val="00CC1700"/>
    <w:rsid w:val="00CC54CA"/>
    <w:rsid w:val="00CC5F9B"/>
    <w:rsid w:val="00CF7F81"/>
    <w:rsid w:val="00D0009D"/>
    <w:rsid w:val="00D108DD"/>
    <w:rsid w:val="00D157B6"/>
    <w:rsid w:val="00D341FE"/>
    <w:rsid w:val="00D431DF"/>
    <w:rsid w:val="00D50431"/>
    <w:rsid w:val="00D56229"/>
    <w:rsid w:val="00D61B3D"/>
    <w:rsid w:val="00D758F5"/>
    <w:rsid w:val="00D878AE"/>
    <w:rsid w:val="00D9097F"/>
    <w:rsid w:val="00DA3DAB"/>
    <w:rsid w:val="00DA5ACC"/>
    <w:rsid w:val="00DB5D4A"/>
    <w:rsid w:val="00DB60EF"/>
    <w:rsid w:val="00DB6FD4"/>
    <w:rsid w:val="00DD39A5"/>
    <w:rsid w:val="00DD4111"/>
    <w:rsid w:val="00DD529C"/>
    <w:rsid w:val="00DD61B5"/>
    <w:rsid w:val="00DD6276"/>
    <w:rsid w:val="00DE0927"/>
    <w:rsid w:val="00DE791A"/>
    <w:rsid w:val="00DE7E27"/>
    <w:rsid w:val="00DF06A7"/>
    <w:rsid w:val="00DF1DE3"/>
    <w:rsid w:val="00E01036"/>
    <w:rsid w:val="00E069C1"/>
    <w:rsid w:val="00E10F93"/>
    <w:rsid w:val="00E128F4"/>
    <w:rsid w:val="00E173CC"/>
    <w:rsid w:val="00E200EB"/>
    <w:rsid w:val="00E24B14"/>
    <w:rsid w:val="00E335A3"/>
    <w:rsid w:val="00E57964"/>
    <w:rsid w:val="00E708DC"/>
    <w:rsid w:val="00E71350"/>
    <w:rsid w:val="00E73D84"/>
    <w:rsid w:val="00EA048A"/>
    <w:rsid w:val="00EB0598"/>
    <w:rsid w:val="00EB3F28"/>
    <w:rsid w:val="00EB7F32"/>
    <w:rsid w:val="00EC5202"/>
    <w:rsid w:val="00ED7FBA"/>
    <w:rsid w:val="00EE2968"/>
    <w:rsid w:val="00EE2EC5"/>
    <w:rsid w:val="00EE3157"/>
    <w:rsid w:val="00F11BEA"/>
    <w:rsid w:val="00F175C5"/>
    <w:rsid w:val="00F21B93"/>
    <w:rsid w:val="00F225B9"/>
    <w:rsid w:val="00F25B76"/>
    <w:rsid w:val="00F358D2"/>
    <w:rsid w:val="00F54EAF"/>
    <w:rsid w:val="00F553B8"/>
    <w:rsid w:val="00F74B0E"/>
    <w:rsid w:val="00F74E4D"/>
    <w:rsid w:val="00FB0038"/>
    <w:rsid w:val="00FB5637"/>
    <w:rsid w:val="00FB745C"/>
    <w:rsid w:val="00FC66A0"/>
    <w:rsid w:val="00FD2D74"/>
    <w:rsid w:val="00FD4D9E"/>
    <w:rsid w:val="00FD58DF"/>
    <w:rsid w:val="00FE080E"/>
    <w:rsid w:val="00FE10E7"/>
    <w:rsid w:val="00FF6B94"/>
    <w:rsid w:val="00FF72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80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077383"/>
    <w:rPr>
      <w:color w:val="262626" w:themeColor="text1" w:themeTint="D9"/>
      <w:sz w:val="20"/>
      <w:szCs w:val="22"/>
    </w:rPr>
  </w:style>
  <w:style w:type="paragraph" w:styleId="Heading1">
    <w:name w:val="heading 1"/>
    <w:basedOn w:val="Normal"/>
    <w:next w:val="Normal"/>
    <w:link w:val="Heading1Char"/>
    <w:rsid w:val="00561F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A7453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E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EF7"/>
    <w:rPr>
      <w:rFonts w:ascii="Lucida Grande" w:hAnsi="Lucida Grande" w:cs="Lucida Grande"/>
      <w:sz w:val="18"/>
      <w:szCs w:val="18"/>
    </w:rPr>
  </w:style>
  <w:style w:type="paragraph" w:styleId="BodyText">
    <w:name w:val="Body Text"/>
    <w:basedOn w:val="Normal"/>
    <w:link w:val="BodyTextChar"/>
    <w:rsid w:val="00C27F83"/>
    <w:pPr>
      <w:spacing w:after="200"/>
    </w:pPr>
    <w:rPr>
      <w:szCs w:val="20"/>
    </w:rPr>
  </w:style>
  <w:style w:type="character" w:customStyle="1" w:styleId="BodyTextChar">
    <w:name w:val="Body Text Char"/>
    <w:basedOn w:val="DefaultParagraphFont"/>
    <w:link w:val="BodyText"/>
    <w:rsid w:val="00C27F83"/>
    <w:rPr>
      <w:color w:val="262626" w:themeColor="text1" w:themeTint="D9"/>
      <w:sz w:val="20"/>
      <w:szCs w:val="20"/>
    </w:rPr>
  </w:style>
  <w:style w:type="paragraph" w:styleId="ListParagraph">
    <w:name w:val="List Paragraph"/>
    <w:basedOn w:val="Normal"/>
    <w:qFormat/>
    <w:rsid w:val="00485557"/>
    <w:pPr>
      <w:ind w:left="720"/>
      <w:contextualSpacing/>
    </w:pPr>
  </w:style>
  <w:style w:type="character" w:styleId="Hyperlink">
    <w:name w:val="Hyperlink"/>
    <w:basedOn w:val="DefaultParagraphFont"/>
    <w:uiPriority w:val="99"/>
    <w:unhideWhenUsed/>
    <w:rsid w:val="00485557"/>
    <w:rPr>
      <w:color w:val="0000FF" w:themeColor="hyperlink"/>
      <w:u w:val="single"/>
    </w:rPr>
  </w:style>
  <w:style w:type="paragraph" w:styleId="NormalWeb">
    <w:name w:val="Normal (Web)"/>
    <w:basedOn w:val="Normal"/>
    <w:rsid w:val="003F2E2A"/>
    <w:rPr>
      <w:rFonts w:ascii="Times New Roman" w:hAnsi="Times New Roman"/>
      <w:sz w:val="24"/>
      <w:szCs w:val="24"/>
    </w:rPr>
  </w:style>
  <w:style w:type="character" w:customStyle="1" w:styleId="Heading1Char">
    <w:name w:val="Heading 1 Char"/>
    <w:basedOn w:val="DefaultParagraphFont"/>
    <w:link w:val="Heading1"/>
    <w:rsid w:val="00561FC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74536"/>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rsid w:val="00A74536"/>
    <w:rPr>
      <w:color w:val="808080"/>
      <w:shd w:val="clear" w:color="auto" w:fill="E6E6E6"/>
    </w:rPr>
  </w:style>
  <w:style w:type="character" w:styleId="FollowedHyperlink">
    <w:name w:val="FollowedHyperlink"/>
    <w:basedOn w:val="DefaultParagraphFont"/>
    <w:semiHidden/>
    <w:unhideWhenUsed/>
    <w:rsid w:val="00517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254">
      <w:bodyDiv w:val="1"/>
      <w:marLeft w:val="0"/>
      <w:marRight w:val="0"/>
      <w:marTop w:val="0"/>
      <w:marBottom w:val="0"/>
      <w:divBdr>
        <w:top w:val="none" w:sz="0" w:space="0" w:color="auto"/>
        <w:left w:val="none" w:sz="0" w:space="0" w:color="auto"/>
        <w:bottom w:val="none" w:sz="0" w:space="0" w:color="auto"/>
        <w:right w:val="none" w:sz="0" w:space="0" w:color="auto"/>
      </w:divBdr>
    </w:div>
    <w:div w:id="97991980">
      <w:bodyDiv w:val="1"/>
      <w:marLeft w:val="0"/>
      <w:marRight w:val="0"/>
      <w:marTop w:val="0"/>
      <w:marBottom w:val="0"/>
      <w:divBdr>
        <w:top w:val="none" w:sz="0" w:space="0" w:color="auto"/>
        <w:left w:val="none" w:sz="0" w:space="0" w:color="auto"/>
        <w:bottom w:val="none" w:sz="0" w:space="0" w:color="auto"/>
        <w:right w:val="none" w:sz="0" w:space="0" w:color="auto"/>
      </w:divBdr>
      <w:divsChild>
        <w:div w:id="810757300">
          <w:marLeft w:val="0"/>
          <w:marRight w:val="0"/>
          <w:marTop w:val="0"/>
          <w:marBottom w:val="0"/>
          <w:divBdr>
            <w:top w:val="none" w:sz="0" w:space="0" w:color="auto"/>
            <w:left w:val="none" w:sz="0" w:space="0" w:color="auto"/>
            <w:bottom w:val="none" w:sz="0" w:space="0" w:color="auto"/>
            <w:right w:val="none" w:sz="0" w:space="0" w:color="auto"/>
          </w:divBdr>
          <w:divsChild>
            <w:div w:id="1903249277">
              <w:marLeft w:val="0"/>
              <w:marRight w:val="0"/>
              <w:marTop w:val="0"/>
              <w:marBottom w:val="0"/>
              <w:divBdr>
                <w:top w:val="none" w:sz="0" w:space="0" w:color="auto"/>
                <w:left w:val="none" w:sz="0" w:space="0" w:color="auto"/>
                <w:bottom w:val="none" w:sz="0" w:space="0" w:color="auto"/>
                <w:right w:val="none" w:sz="0" w:space="0" w:color="auto"/>
              </w:divBdr>
              <w:divsChild>
                <w:div w:id="6692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827">
      <w:bodyDiv w:val="1"/>
      <w:marLeft w:val="0"/>
      <w:marRight w:val="0"/>
      <w:marTop w:val="0"/>
      <w:marBottom w:val="0"/>
      <w:divBdr>
        <w:top w:val="none" w:sz="0" w:space="0" w:color="auto"/>
        <w:left w:val="none" w:sz="0" w:space="0" w:color="auto"/>
        <w:bottom w:val="none" w:sz="0" w:space="0" w:color="auto"/>
        <w:right w:val="none" w:sz="0" w:space="0" w:color="auto"/>
      </w:divBdr>
    </w:div>
    <w:div w:id="226885755">
      <w:bodyDiv w:val="1"/>
      <w:marLeft w:val="0"/>
      <w:marRight w:val="0"/>
      <w:marTop w:val="0"/>
      <w:marBottom w:val="0"/>
      <w:divBdr>
        <w:top w:val="none" w:sz="0" w:space="0" w:color="auto"/>
        <w:left w:val="none" w:sz="0" w:space="0" w:color="auto"/>
        <w:bottom w:val="none" w:sz="0" w:space="0" w:color="auto"/>
        <w:right w:val="none" w:sz="0" w:space="0" w:color="auto"/>
      </w:divBdr>
      <w:divsChild>
        <w:div w:id="271086257">
          <w:marLeft w:val="0"/>
          <w:marRight w:val="0"/>
          <w:marTop w:val="0"/>
          <w:marBottom w:val="0"/>
          <w:divBdr>
            <w:top w:val="none" w:sz="0" w:space="0" w:color="auto"/>
            <w:left w:val="none" w:sz="0" w:space="0" w:color="auto"/>
            <w:bottom w:val="none" w:sz="0" w:space="0" w:color="auto"/>
            <w:right w:val="none" w:sz="0" w:space="0" w:color="auto"/>
          </w:divBdr>
        </w:div>
      </w:divsChild>
    </w:div>
    <w:div w:id="464736637">
      <w:bodyDiv w:val="1"/>
      <w:marLeft w:val="0"/>
      <w:marRight w:val="0"/>
      <w:marTop w:val="0"/>
      <w:marBottom w:val="0"/>
      <w:divBdr>
        <w:top w:val="none" w:sz="0" w:space="0" w:color="auto"/>
        <w:left w:val="none" w:sz="0" w:space="0" w:color="auto"/>
        <w:bottom w:val="none" w:sz="0" w:space="0" w:color="auto"/>
        <w:right w:val="none" w:sz="0" w:space="0" w:color="auto"/>
      </w:divBdr>
      <w:divsChild>
        <w:div w:id="985355451">
          <w:marLeft w:val="0"/>
          <w:marRight w:val="0"/>
          <w:marTop w:val="0"/>
          <w:marBottom w:val="0"/>
          <w:divBdr>
            <w:top w:val="none" w:sz="0" w:space="0" w:color="auto"/>
            <w:left w:val="none" w:sz="0" w:space="0" w:color="auto"/>
            <w:bottom w:val="none" w:sz="0" w:space="0" w:color="auto"/>
            <w:right w:val="none" w:sz="0" w:space="0" w:color="auto"/>
          </w:divBdr>
          <w:divsChild>
            <w:div w:id="254824021">
              <w:marLeft w:val="0"/>
              <w:marRight w:val="0"/>
              <w:marTop w:val="0"/>
              <w:marBottom w:val="0"/>
              <w:divBdr>
                <w:top w:val="none" w:sz="0" w:space="0" w:color="auto"/>
                <w:left w:val="none" w:sz="0" w:space="0" w:color="auto"/>
                <w:bottom w:val="none" w:sz="0" w:space="0" w:color="auto"/>
                <w:right w:val="none" w:sz="0" w:space="0" w:color="auto"/>
              </w:divBdr>
              <w:divsChild>
                <w:div w:id="11213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957585">
      <w:bodyDiv w:val="1"/>
      <w:marLeft w:val="0"/>
      <w:marRight w:val="0"/>
      <w:marTop w:val="0"/>
      <w:marBottom w:val="0"/>
      <w:divBdr>
        <w:top w:val="none" w:sz="0" w:space="0" w:color="auto"/>
        <w:left w:val="none" w:sz="0" w:space="0" w:color="auto"/>
        <w:bottom w:val="none" w:sz="0" w:space="0" w:color="auto"/>
        <w:right w:val="none" w:sz="0" w:space="0" w:color="auto"/>
      </w:divBdr>
    </w:div>
    <w:div w:id="537856023">
      <w:bodyDiv w:val="1"/>
      <w:marLeft w:val="0"/>
      <w:marRight w:val="0"/>
      <w:marTop w:val="0"/>
      <w:marBottom w:val="0"/>
      <w:divBdr>
        <w:top w:val="none" w:sz="0" w:space="0" w:color="auto"/>
        <w:left w:val="none" w:sz="0" w:space="0" w:color="auto"/>
        <w:bottom w:val="none" w:sz="0" w:space="0" w:color="auto"/>
        <w:right w:val="none" w:sz="0" w:space="0" w:color="auto"/>
      </w:divBdr>
    </w:div>
    <w:div w:id="604310348">
      <w:bodyDiv w:val="1"/>
      <w:marLeft w:val="0"/>
      <w:marRight w:val="0"/>
      <w:marTop w:val="0"/>
      <w:marBottom w:val="0"/>
      <w:divBdr>
        <w:top w:val="none" w:sz="0" w:space="0" w:color="auto"/>
        <w:left w:val="none" w:sz="0" w:space="0" w:color="auto"/>
        <w:bottom w:val="none" w:sz="0" w:space="0" w:color="auto"/>
        <w:right w:val="none" w:sz="0" w:space="0" w:color="auto"/>
      </w:divBdr>
    </w:div>
    <w:div w:id="682709853">
      <w:bodyDiv w:val="1"/>
      <w:marLeft w:val="0"/>
      <w:marRight w:val="0"/>
      <w:marTop w:val="0"/>
      <w:marBottom w:val="0"/>
      <w:divBdr>
        <w:top w:val="none" w:sz="0" w:space="0" w:color="auto"/>
        <w:left w:val="none" w:sz="0" w:space="0" w:color="auto"/>
        <w:bottom w:val="none" w:sz="0" w:space="0" w:color="auto"/>
        <w:right w:val="none" w:sz="0" w:space="0" w:color="auto"/>
      </w:divBdr>
    </w:div>
    <w:div w:id="787622728">
      <w:bodyDiv w:val="1"/>
      <w:marLeft w:val="0"/>
      <w:marRight w:val="0"/>
      <w:marTop w:val="0"/>
      <w:marBottom w:val="0"/>
      <w:divBdr>
        <w:top w:val="none" w:sz="0" w:space="0" w:color="auto"/>
        <w:left w:val="none" w:sz="0" w:space="0" w:color="auto"/>
        <w:bottom w:val="none" w:sz="0" w:space="0" w:color="auto"/>
        <w:right w:val="none" w:sz="0" w:space="0" w:color="auto"/>
      </w:divBdr>
      <w:divsChild>
        <w:div w:id="2054383644">
          <w:marLeft w:val="0"/>
          <w:marRight w:val="0"/>
          <w:marTop w:val="0"/>
          <w:marBottom w:val="0"/>
          <w:divBdr>
            <w:top w:val="none" w:sz="0" w:space="0" w:color="auto"/>
            <w:left w:val="none" w:sz="0" w:space="0" w:color="auto"/>
            <w:bottom w:val="none" w:sz="0" w:space="0" w:color="auto"/>
            <w:right w:val="none" w:sz="0" w:space="0" w:color="auto"/>
          </w:divBdr>
          <w:divsChild>
            <w:div w:id="1276908795">
              <w:marLeft w:val="0"/>
              <w:marRight w:val="0"/>
              <w:marTop w:val="0"/>
              <w:marBottom w:val="0"/>
              <w:divBdr>
                <w:top w:val="none" w:sz="0" w:space="0" w:color="auto"/>
                <w:left w:val="none" w:sz="0" w:space="0" w:color="auto"/>
                <w:bottom w:val="none" w:sz="0" w:space="0" w:color="auto"/>
                <w:right w:val="none" w:sz="0" w:space="0" w:color="auto"/>
              </w:divBdr>
              <w:divsChild>
                <w:div w:id="13726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5864">
      <w:bodyDiv w:val="1"/>
      <w:marLeft w:val="0"/>
      <w:marRight w:val="0"/>
      <w:marTop w:val="0"/>
      <w:marBottom w:val="0"/>
      <w:divBdr>
        <w:top w:val="none" w:sz="0" w:space="0" w:color="auto"/>
        <w:left w:val="none" w:sz="0" w:space="0" w:color="auto"/>
        <w:bottom w:val="none" w:sz="0" w:space="0" w:color="auto"/>
        <w:right w:val="none" w:sz="0" w:space="0" w:color="auto"/>
      </w:divBdr>
      <w:divsChild>
        <w:div w:id="581959808">
          <w:marLeft w:val="0"/>
          <w:marRight w:val="0"/>
          <w:marTop w:val="0"/>
          <w:marBottom w:val="0"/>
          <w:divBdr>
            <w:top w:val="none" w:sz="0" w:space="0" w:color="auto"/>
            <w:left w:val="none" w:sz="0" w:space="0" w:color="auto"/>
            <w:bottom w:val="none" w:sz="0" w:space="0" w:color="auto"/>
            <w:right w:val="none" w:sz="0" w:space="0" w:color="auto"/>
          </w:divBdr>
          <w:divsChild>
            <w:div w:id="491333876">
              <w:marLeft w:val="0"/>
              <w:marRight w:val="0"/>
              <w:marTop w:val="0"/>
              <w:marBottom w:val="0"/>
              <w:divBdr>
                <w:top w:val="none" w:sz="0" w:space="0" w:color="auto"/>
                <w:left w:val="none" w:sz="0" w:space="0" w:color="auto"/>
                <w:bottom w:val="none" w:sz="0" w:space="0" w:color="auto"/>
                <w:right w:val="none" w:sz="0" w:space="0" w:color="auto"/>
              </w:divBdr>
              <w:divsChild>
                <w:div w:id="13678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29060">
      <w:bodyDiv w:val="1"/>
      <w:marLeft w:val="0"/>
      <w:marRight w:val="0"/>
      <w:marTop w:val="0"/>
      <w:marBottom w:val="0"/>
      <w:divBdr>
        <w:top w:val="none" w:sz="0" w:space="0" w:color="auto"/>
        <w:left w:val="none" w:sz="0" w:space="0" w:color="auto"/>
        <w:bottom w:val="none" w:sz="0" w:space="0" w:color="auto"/>
        <w:right w:val="none" w:sz="0" w:space="0" w:color="auto"/>
      </w:divBdr>
    </w:div>
    <w:div w:id="1002508210">
      <w:bodyDiv w:val="1"/>
      <w:marLeft w:val="0"/>
      <w:marRight w:val="0"/>
      <w:marTop w:val="0"/>
      <w:marBottom w:val="0"/>
      <w:divBdr>
        <w:top w:val="none" w:sz="0" w:space="0" w:color="auto"/>
        <w:left w:val="none" w:sz="0" w:space="0" w:color="auto"/>
        <w:bottom w:val="none" w:sz="0" w:space="0" w:color="auto"/>
        <w:right w:val="none" w:sz="0" w:space="0" w:color="auto"/>
      </w:divBdr>
    </w:div>
    <w:div w:id="1052651212">
      <w:bodyDiv w:val="1"/>
      <w:marLeft w:val="0"/>
      <w:marRight w:val="0"/>
      <w:marTop w:val="0"/>
      <w:marBottom w:val="0"/>
      <w:divBdr>
        <w:top w:val="none" w:sz="0" w:space="0" w:color="auto"/>
        <w:left w:val="none" w:sz="0" w:space="0" w:color="auto"/>
        <w:bottom w:val="none" w:sz="0" w:space="0" w:color="auto"/>
        <w:right w:val="none" w:sz="0" w:space="0" w:color="auto"/>
      </w:divBdr>
    </w:div>
    <w:div w:id="1113747417">
      <w:bodyDiv w:val="1"/>
      <w:marLeft w:val="0"/>
      <w:marRight w:val="0"/>
      <w:marTop w:val="0"/>
      <w:marBottom w:val="0"/>
      <w:divBdr>
        <w:top w:val="none" w:sz="0" w:space="0" w:color="auto"/>
        <w:left w:val="none" w:sz="0" w:space="0" w:color="auto"/>
        <w:bottom w:val="none" w:sz="0" w:space="0" w:color="auto"/>
        <w:right w:val="none" w:sz="0" w:space="0" w:color="auto"/>
      </w:divBdr>
      <w:divsChild>
        <w:div w:id="183061060">
          <w:marLeft w:val="0"/>
          <w:marRight w:val="0"/>
          <w:marTop w:val="0"/>
          <w:marBottom w:val="0"/>
          <w:divBdr>
            <w:top w:val="none" w:sz="0" w:space="0" w:color="auto"/>
            <w:left w:val="none" w:sz="0" w:space="0" w:color="auto"/>
            <w:bottom w:val="none" w:sz="0" w:space="0" w:color="auto"/>
            <w:right w:val="none" w:sz="0" w:space="0" w:color="auto"/>
          </w:divBdr>
          <w:divsChild>
            <w:div w:id="1739816248">
              <w:marLeft w:val="0"/>
              <w:marRight w:val="0"/>
              <w:marTop w:val="0"/>
              <w:marBottom w:val="0"/>
              <w:divBdr>
                <w:top w:val="none" w:sz="0" w:space="0" w:color="auto"/>
                <w:left w:val="none" w:sz="0" w:space="0" w:color="auto"/>
                <w:bottom w:val="none" w:sz="0" w:space="0" w:color="auto"/>
                <w:right w:val="none" w:sz="0" w:space="0" w:color="auto"/>
              </w:divBdr>
              <w:divsChild>
                <w:div w:id="12863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7659">
      <w:bodyDiv w:val="1"/>
      <w:marLeft w:val="0"/>
      <w:marRight w:val="0"/>
      <w:marTop w:val="0"/>
      <w:marBottom w:val="0"/>
      <w:divBdr>
        <w:top w:val="none" w:sz="0" w:space="0" w:color="auto"/>
        <w:left w:val="none" w:sz="0" w:space="0" w:color="auto"/>
        <w:bottom w:val="none" w:sz="0" w:space="0" w:color="auto"/>
        <w:right w:val="none" w:sz="0" w:space="0" w:color="auto"/>
      </w:divBdr>
    </w:div>
    <w:div w:id="1384402247">
      <w:bodyDiv w:val="1"/>
      <w:marLeft w:val="0"/>
      <w:marRight w:val="0"/>
      <w:marTop w:val="0"/>
      <w:marBottom w:val="0"/>
      <w:divBdr>
        <w:top w:val="none" w:sz="0" w:space="0" w:color="auto"/>
        <w:left w:val="none" w:sz="0" w:space="0" w:color="auto"/>
        <w:bottom w:val="none" w:sz="0" w:space="0" w:color="auto"/>
        <w:right w:val="none" w:sz="0" w:space="0" w:color="auto"/>
      </w:divBdr>
    </w:div>
    <w:div w:id="1450275718">
      <w:bodyDiv w:val="1"/>
      <w:marLeft w:val="0"/>
      <w:marRight w:val="0"/>
      <w:marTop w:val="0"/>
      <w:marBottom w:val="0"/>
      <w:divBdr>
        <w:top w:val="none" w:sz="0" w:space="0" w:color="auto"/>
        <w:left w:val="none" w:sz="0" w:space="0" w:color="auto"/>
        <w:bottom w:val="none" w:sz="0" w:space="0" w:color="auto"/>
        <w:right w:val="none" w:sz="0" w:space="0" w:color="auto"/>
      </w:divBdr>
    </w:div>
    <w:div w:id="1547910961">
      <w:bodyDiv w:val="1"/>
      <w:marLeft w:val="0"/>
      <w:marRight w:val="0"/>
      <w:marTop w:val="0"/>
      <w:marBottom w:val="0"/>
      <w:divBdr>
        <w:top w:val="none" w:sz="0" w:space="0" w:color="auto"/>
        <w:left w:val="none" w:sz="0" w:space="0" w:color="auto"/>
        <w:bottom w:val="none" w:sz="0" w:space="0" w:color="auto"/>
        <w:right w:val="none" w:sz="0" w:space="0" w:color="auto"/>
      </w:divBdr>
      <w:divsChild>
        <w:div w:id="689841227">
          <w:marLeft w:val="0"/>
          <w:marRight w:val="0"/>
          <w:marTop w:val="0"/>
          <w:marBottom w:val="0"/>
          <w:divBdr>
            <w:top w:val="none" w:sz="0" w:space="0" w:color="auto"/>
            <w:left w:val="none" w:sz="0" w:space="0" w:color="auto"/>
            <w:bottom w:val="none" w:sz="0" w:space="0" w:color="auto"/>
            <w:right w:val="none" w:sz="0" w:space="0" w:color="auto"/>
          </w:divBdr>
          <w:divsChild>
            <w:div w:id="1378159071">
              <w:marLeft w:val="0"/>
              <w:marRight w:val="0"/>
              <w:marTop w:val="0"/>
              <w:marBottom w:val="0"/>
              <w:divBdr>
                <w:top w:val="none" w:sz="0" w:space="0" w:color="auto"/>
                <w:left w:val="none" w:sz="0" w:space="0" w:color="auto"/>
                <w:bottom w:val="none" w:sz="0" w:space="0" w:color="auto"/>
                <w:right w:val="none" w:sz="0" w:space="0" w:color="auto"/>
              </w:divBdr>
              <w:divsChild>
                <w:div w:id="4548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0309">
      <w:bodyDiv w:val="1"/>
      <w:marLeft w:val="0"/>
      <w:marRight w:val="0"/>
      <w:marTop w:val="0"/>
      <w:marBottom w:val="0"/>
      <w:divBdr>
        <w:top w:val="none" w:sz="0" w:space="0" w:color="auto"/>
        <w:left w:val="none" w:sz="0" w:space="0" w:color="auto"/>
        <w:bottom w:val="none" w:sz="0" w:space="0" w:color="auto"/>
        <w:right w:val="none" w:sz="0" w:space="0" w:color="auto"/>
      </w:divBdr>
      <w:divsChild>
        <w:div w:id="789200456">
          <w:marLeft w:val="0"/>
          <w:marRight w:val="0"/>
          <w:marTop w:val="0"/>
          <w:marBottom w:val="0"/>
          <w:divBdr>
            <w:top w:val="none" w:sz="0" w:space="0" w:color="auto"/>
            <w:left w:val="none" w:sz="0" w:space="0" w:color="auto"/>
            <w:bottom w:val="none" w:sz="0" w:space="0" w:color="auto"/>
            <w:right w:val="none" w:sz="0" w:space="0" w:color="auto"/>
          </w:divBdr>
          <w:divsChild>
            <w:div w:id="1675762154">
              <w:marLeft w:val="0"/>
              <w:marRight w:val="0"/>
              <w:marTop w:val="0"/>
              <w:marBottom w:val="0"/>
              <w:divBdr>
                <w:top w:val="none" w:sz="0" w:space="0" w:color="auto"/>
                <w:left w:val="none" w:sz="0" w:space="0" w:color="auto"/>
                <w:bottom w:val="none" w:sz="0" w:space="0" w:color="auto"/>
                <w:right w:val="none" w:sz="0" w:space="0" w:color="auto"/>
              </w:divBdr>
              <w:divsChild>
                <w:div w:id="18708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235997">
      <w:bodyDiv w:val="1"/>
      <w:marLeft w:val="0"/>
      <w:marRight w:val="0"/>
      <w:marTop w:val="0"/>
      <w:marBottom w:val="0"/>
      <w:divBdr>
        <w:top w:val="none" w:sz="0" w:space="0" w:color="auto"/>
        <w:left w:val="none" w:sz="0" w:space="0" w:color="auto"/>
        <w:bottom w:val="none" w:sz="0" w:space="0" w:color="auto"/>
        <w:right w:val="none" w:sz="0" w:space="0" w:color="auto"/>
      </w:divBdr>
    </w:div>
    <w:div w:id="1687174844">
      <w:bodyDiv w:val="1"/>
      <w:marLeft w:val="0"/>
      <w:marRight w:val="0"/>
      <w:marTop w:val="0"/>
      <w:marBottom w:val="0"/>
      <w:divBdr>
        <w:top w:val="none" w:sz="0" w:space="0" w:color="auto"/>
        <w:left w:val="none" w:sz="0" w:space="0" w:color="auto"/>
        <w:bottom w:val="none" w:sz="0" w:space="0" w:color="auto"/>
        <w:right w:val="none" w:sz="0" w:space="0" w:color="auto"/>
      </w:divBdr>
    </w:div>
    <w:div w:id="1761367856">
      <w:bodyDiv w:val="1"/>
      <w:marLeft w:val="0"/>
      <w:marRight w:val="0"/>
      <w:marTop w:val="0"/>
      <w:marBottom w:val="0"/>
      <w:divBdr>
        <w:top w:val="none" w:sz="0" w:space="0" w:color="auto"/>
        <w:left w:val="none" w:sz="0" w:space="0" w:color="auto"/>
        <w:bottom w:val="none" w:sz="0" w:space="0" w:color="auto"/>
        <w:right w:val="none" w:sz="0" w:space="0" w:color="auto"/>
      </w:divBdr>
    </w:div>
    <w:div w:id="1873761772">
      <w:bodyDiv w:val="1"/>
      <w:marLeft w:val="0"/>
      <w:marRight w:val="0"/>
      <w:marTop w:val="0"/>
      <w:marBottom w:val="0"/>
      <w:divBdr>
        <w:top w:val="none" w:sz="0" w:space="0" w:color="auto"/>
        <w:left w:val="none" w:sz="0" w:space="0" w:color="auto"/>
        <w:bottom w:val="none" w:sz="0" w:space="0" w:color="auto"/>
        <w:right w:val="none" w:sz="0" w:space="0" w:color="auto"/>
      </w:divBdr>
    </w:div>
    <w:div w:id="2013604472">
      <w:bodyDiv w:val="1"/>
      <w:marLeft w:val="0"/>
      <w:marRight w:val="0"/>
      <w:marTop w:val="0"/>
      <w:marBottom w:val="0"/>
      <w:divBdr>
        <w:top w:val="none" w:sz="0" w:space="0" w:color="auto"/>
        <w:left w:val="none" w:sz="0" w:space="0" w:color="auto"/>
        <w:bottom w:val="none" w:sz="0" w:space="0" w:color="auto"/>
        <w:right w:val="none" w:sz="0" w:space="0" w:color="auto"/>
      </w:divBdr>
      <w:divsChild>
        <w:div w:id="21442279">
          <w:marLeft w:val="0"/>
          <w:marRight w:val="0"/>
          <w:marTop w:val="0"/>
          <w:marBottom w:val="0"/>
          <w:divBdr>
            <w:top w:val="none" w:sz="0" w:space="0" w:color="auto"/>
            <w:left w:val="none" w:sz="0" w:space="0" w:color="auto"/>
            <w:bottom w:val="none" w:sz="0" w:space="0" w:color="auto"/>
            <w:right w:val="none" w:sz="0" w:space="0" w:color="auto"/>
          </w:divBdr>
          <w:divsChild>
            <w:div w:id="312218602">
              <w:marLeft w:val="0"/>
              <w:marRight w:val="0"/>
              <w:marTop w:val="0"/>
              <w:marBottom w:val="0"/>
              <w:divBdr>
                <w:top w:val="none" w:sz="0" w:space="0" w:color="auto"/>
                <w:left w:val="none" w:sz="0" w:space="0" w:color="auto"/>
                <w:bottom w:val="none" w:sz="0" w:space="0" w:color="auto"/>
                <w:right w:val="none" w:sz="0" w:space="0" w:color="auto"/>
              </w:divBdr>
              <w:divsChild>
                <w:div w:id="18778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schmid@law.duke.edu" TargetMode="External"/><Relationship Id="rId3" Type="http://schemas.openxmlformats.org/officeDocument/2006/relationships/settings" Target="settings.xml"/><Relationship Id="rId7" Type="http://schemas.openxmlformats.org/officeDocument/2006/relationships/hyperlink" Target="mailto:Danielle.schmid@law.du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9/01/03/world/asia/airline-ticket-prices-cathay-pacific.html" TargetMode="External"/><Relationship Id="rId5" Type="http://schemas.openxmlformats.org/officeDocument/2006/relationships/hyperlink" Target="https://www.vox.com/the-goods/2019/1/4/18168743/cathay-pacific-vietnam-error-fare-glit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 Krawiec</dc:creator>
  <cp:keywords/>
  <dc:description/>
  <cp:lastModifiedBy>Kim Krawiec</cp:lastModifiedBy>
  <cp:revision>3</cp:revision>
  <cp:lastPrinted>2019-02-18T20:12:00Z</cp:lastPrinted>
  <dcterms:created xsi:type="dcterms:W3CDTF">2021-06-23T14:54:00Z</dcterms:created>
  <dcterms:modified xsi:type="dcterms:W3CDTF">2021-06-23T14:55:00Z</dcterms:modified>
</cp:coreProperties>
</file>